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B1" w:rsidRPr="00A918B1" w:rsidRDefault="00A918B1" w:rsidP="00C837E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lang w:val="uk-UA"/>
        </w:rPr>
      </w:pPr>
      <w:r w:rsidRPr="00A918B1">
        <w:rPr>
          <w:rFonts w:ascii="Times New Roman" w:hAnsi="Times New Roman" w:cs="Times New Roman"/>
          <w:b/>
          <w:sz w:val="24"/>
          <w:lang w:val="uk-UA"/>
        </w:rPr>
        <w:t>ВИМОГИ ДО ОФОРМЛЕННЯ СТАТЕЙ</w:t>
      </w:r>
    </w:p>
    <w:p w:rsidR="00A918B1" w:rsidRPr="00A918B1" w:rsidRDefault="00A918B1" w:rsidP="00C837E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lang w:val="uk-UA"/>
        </w:rPr>
      </w:pPr>
      <w:r w:rsidRPr="00A918B1">
        <w:rPr>
          <w:rFonts w:ascii="Times New Roman" w:hAnsi="Times New Roman" w:cs="Times New Roman"/>
          <w:b/>
          <w:sz w:val="24"/>
          <w:lang w:val="uk-UA"/>
        </w:rPr>
        <w:t>у збірнику матеріалів конференції</w:t>
      </w:r>
    </w:p>
    <w:p w:rsidR="00A918B1" w:rsidRPr="00A918B1" w:rsidRDefault="00A918B1" w:rsidP="00A918B1">
      <w:pPr>
        <w:pStyle w:val="a3"/>
        <w:spacing w:line="276" w:lineRule="auto"/>
        <w:rPr>
          <w:rFonts w:ascii="Times New Roman" w:hAnsi="Times New Roman" w:cs="Times New Roman"/>
          <w:sz w:val="24"/>
          <w:lang w:val="uk-UA"/>
        </w:rPr>
      </w:pPr>
    </w:p>
    <w:p w:rsidR="00A918B1" w:rsidRPr="00A918B1" w:rsidRDefault="00A918B1" w:rsidP="00A918B1">
      <w:pPr>
        <w:tabs>
          <w:tab w:val="left" w:pos="969"/>
          <w:tab w:val="left" w:pos="1560"/>
          <w:tab w:val="left" w:pos="1701"/>
        </w:tabs>
        <w:ind w:firstLine="567"/>
        <w:jc w:val="both"/>
        <w:rPr>
          <w:spacing w:val="-6"/>
          <w:sz w:val="24"/>
          <w:szCs w:val="24"/>
          <w:lang w:val="uk-UA"/>
        </w:rPr>
      </w:pPr>
      <w:r w:rsidRPr="00A918B1">
        <w:rPr>
          <w:b/>
          <w:bCs/>
          <w:spacing w:val="-6"/>
          <w:sz w:val="24"/>
          <w:szCs w:val="24"/>
          <w:lang w:val="uk-UA"/>
        </w:rPr>
        <w:t>1.</w:t>
      </w:r>
      <w:r w:rsidRPr="00A918B1">
        <w:rPr>
          <w:spacing w:val="-6"/>
          <w:sz w:val="24"/>
          <w:szCs w:val="24"/>
          <w:lang w:val="uk-UA"/>
        </w:rPr>
        <w:t xml:space="preserve"> Один примірник </w:t>
      </w:r>
      <w:r w:rsidRPr="00A918B1">
        <w:rPr>
          <w:b/>
          <w:bCs/>
          <w:spacing w:val="-6"/>
          <w:sz w:val="24"/>
          <w:szCs w:val="24"/>
          <w:lang w:val="uk-UA"/>
        </w:rPr>
        <w:t xml:space="preserve">тексту в електронному варіанті </w:t>
      </w:r>
      <w:r w:rsidRPr="00A918B1">
        <w:rPr>
          <w:spacing w:val="-6"/>
          <w:sz w:val="24"/>
          <w:szCs w:val="24"/>
          <w:lang w:val="uk-UA"/>
        </w:rPr>
        <w:t xml:space="preserve">у форматі Microsoft Word (*.doc) </w:t>
      </w:r>
      <w:r w:rsidRPr="00A918B1">
        <w:rPr>
          <w:sz w:val="24"/>
          <w:szCs w:val="24"/>
          <w:lang w:val="uk-UA"/>
        </w:rPr>
        <w:t xml:space="preserve">обсягом </w:t>
      </w:r>
      <w:r w:rsidR="00DF455A">
        <w:rPr>
          <w:sz w:val="24"/>
          <w:szCs w:val="24"/>
          <w:lang w:val="uk-UA"/>
        </w:rPr>
        <w:t>4</w:t>
      </w:r>
      <w:r w:rsidRPr="00A918B1">
        <w:rPr>
          <w:sz w:val="24"/>
          <w:szCs w:val="24"/>
          <w:lang w:val="uk-UA"/>
        </w:rPr>
        <w:t>-</w:t>
      </w:r>
      <w:r w:rsidR="00DF455A">
        <w:rPr>
          <w:sz w:val="24"/>
          <w:szCs w:val="24"/>
          <w:lang w:val="uk-UA"/>
        </w:rPr>
        <w:t>8</w:t>
      </w:r>
      <w:r w:rsidRPr="00A918B1">
        <w:rPr>
          <w:sz w:val="24"/>
          <w:szCs w:val="24"/>
          <w:lang w:val="uk-UA"/>
        </w:rPr>
        <w:t xml:space="preserve"> сторінок </w:t>
      </w:r>
      <w:r w:rsidRPr="00A918B1">
        <w:rPr>
          <w:b/>
          <w:bCs/>
          <w:sz w:val="24"/>
          <w:szCs w:val="24"/>
          <w:lang w:val="uk-UA"/>
        </w:rPr>
        <w:t>формату А4 комп’ютерного тексту без переносів</w:t>
      </w:r>
      <w:r w:rsidRPr="00A918B1">
        <w:rPr>
          <w:b/>
          <w:bCs/>
          <w:sz w:val="24"/>
          <w:szCs w:val="24"/>
        </w:rPr>
        <w:t xml:space="preserve"> </w:t>
      </w:r>
      <w:r w:rsidRPr="00A918B1">
        <w:rPr>
          <w:bCs/>
          <w:sz w:val="24"/>
          <w:szCs w:val="24"/>
          <w:lang w:val="uk-UA"/>
        </w:rPr>
        <w:t xml:space="preserve">надсилається за електронною адресою: </w:t>
      </w:r>
      <w:r w:rsidR="00270484" w:rsidRPr="00270484">
        <w:rPr>
          <w:sz w:val="24"/>
          <w:szCs w:val="24"/>
        </w:rPr>
        <w:t>kafedrasp3@gmail.com</w:t>
      </w:r>
      <w:r w:rsidRPr="00A918B1">
        <w:rPr>
          <w:spacing w:val="-6"/>
          <w:sz w:val="24"/>
          <w:szCs w:val="24"/>
          <w:lang w:val="uk-UA"/>
        </w:rPr>
        <w:t>.</w:t>
      </w:r>
    </w:p>
    <w:p w:rsidR="00A918B1" w:rsidRPr="00A918B1" w:rsidRDefault="00A918B1" w:rsidP="00A918B1">
      <w:pPr>
        <w:tabs>
          <w:tab w:val="num" w:pos="-135"/>
          <w:tab w:val="left" w:pos="426"/>
          <w:tab w:val="left" w:pos="969"/>
          <w:tab w:val="left" w:pos="1560"/>
          <w:tab w:val="left" w:pos="1701"/>
        </w:tabs>
        <w:ind w:firstLine="567"/>
        <w:jc w:val="both"/>
        <w:rPr>
          <w:spacing w:val="-6"/>
          <w:sz w:val="24"/>
          <w:szCs w:val="24"/>
          <w:lang w:val="uk-UA"/>
        </w:rPr>
      </w:pPr>
      <w:r w:rsidRPr="00A918B1">
        <w:rPr>
          <w:b/>
          <w:bCs/>
          <w:sz w:val="24"/>
          <w:szCs w:val="24"/>
          <w:lang w:val="uk-UA"/>
        </w:rPr>
        <w:t>1.1.</w:t>
      </w:r>
      <w:r w:rsidRPr="00A918B1">
        <w:rPr>
          <w:b/>
          <w:bCs/>
          <w:i/>
          <w:iCs/>
          <w:sz w:val="24"/>
          <w:szCs w:val="24"/>
          <w:lang w:val="uk-UA"/>
        </w:rPr>
        <w:t xml:space="preserve"> Поля:</w:t>
      </w:r>
      <w:r w:rsidRPr="00A918B1">
        <w:rPr>
          <w:b/>
          <w:bCs/>
          <w:sz w:val="24"/>
          <w:szCs w:val="24"/>
          <w:lang w:val="uk-UA"/>
        </w:rPr>
        <w:t xml:space="preserve"> </w:t>
      </w:r>
      <w:r w:rsidRPr="00A918B1">
        <w:rPr>
          <w:sz w:val="24"/>
          <w:szCs w:val="24"/>
          <w:lang w:val="uk-UA"/>
        </w:rPr>
        <w:t xml:space="preserve">ліве, зверху та знизу – </w:t>
      </w:r>
      <w:smartTag w:uri="urn:schemas-microsoft-com:office:smarttags" w:element="metricconverter">
        <w:smartTagPr>
          <w:attr w:name="ProductID" w:val="2,0 см"/>
        </w:smartTagPr>
        <w:r w:rsidRPr="00A918B1">
          <w:rPr>
            <w:sz w:val="24"/>
            <w:szCs w:val="24"/>
            <w:lang w:val="uk-UA"/>
          </w:rPr>
          <w:t>2,0 см</w:t>
        </w:r>
      </w:smartTag>
      <w:r w:rsidRPr="00A918B1">
        <w:rPr>
          <w:sz w:val="24"/>
          <w:szCs w:val="24"/>
          <w:lang w:val="uk-UA"/>
        </w:rPr>
        <w:t xml:space="preserve">, праве – </w:t>
      </w:r>
      <w:smartTag w:uri="urn:schemas-microsoft-com:office:smarttags" w:element="metricconverter">
        <w:smartTagPr>
          <w:attr w:name="ProductID" w:val="1,5 см"/>
        </w:smartTagPr>
        <w:r w:rsidRPr="00A918B1">
          <w:rPr>
            <w:sz w:val="24"/>
            <w:szCs w:val="24"/>
            <w:lang w:val="uk-UA"/>
          </w:rPr>
          <w:t>1,5 см</w:t>
        </w:r>
      </w:smartTag>
      <w:r w:rsidRPr="00A918B1">
        <w:rPr>
          <w:sz w:val="24"/>
          <w:szCs w:val="24"/>
          <w:lang w:val="uk-UA"/>
        </w:rPr>
        <w:t>.</w:t>
      </w:r>
    </w:p>
    <w:p w:rsidR="00A918B1" w:rsidRDefault="00A918B1" w:rsidP="00A918B1">
      <w:pPr>
        <w:tabs>
          <w:tab w:val="num" w:pos="-135"/>
          <w:tab w:val="left" w:pos="969"/>
          <w:tab w:val="left" w:pos="1560"/>
          <w:tab w:val="left" w:pos="1701"/>
        </w:tabs>
        <w:ind w:firstLine="567"/>
        <w:jc w:val="both"/>
        <w:rPr>
          <w:spacing w:val="-6"/>
          <w:sz w:val="24"/>
          <w:szCs w:val="24"/>
          <w:lang w:val="uk-UA"/>
        </w:rPr>
      </w:pPr>
      <w:r w:rsidRPr="00A918B1">
        <w:rPr>
          <w:b/>
          <w:bCs/>
          <w:sz w:val="24"/>
          <w:szCs w:val="24"/>
          <w:lang w:val="uk-UA"/>
        </w:rPr>
        <w:t xml:space="preserve">1.2. </w:t>
      </w:r>
      <w:r w:rsidRPr="00A918B1">
        <w:rPr>
          <w:b/>
          <w:bCs/>
          <w:i/>
          <w:iCs/>
          <w:sz w:val="24"/>
          <w:szCs w:val="24"/>
          <w:lang w:val="uk-UA"/>
        </w:rPr>
        <w:t xml:space="preserve">Абзац: </w:t>
      </w:r>
      <w:r w:rsidRPr="00A918B1">
        <w:rPr>
          <w:sz w:val="24"/>
          <w:szCs w:val="24"/>
          <w:lang w:val="uk-UA"/>
        </w:rPr>
        <w:t xml:space="preserve">– </w:t>
      </w:r>
      <w:smartTag w:uri="urn:schemas-microsoft-com:office:smarttags" w:element="metricconverter">
        <w:smartTagPr>
          <w:attr w:name="ProductID" w:val="1,0 см"/>
        </w:smartTagPr>
        <w:r w:rsidRPr="00A918B1">
          <w:rPr>
            <w:sz w:val="24"/>
            <w:szCs w:val="24"/>
            <w:lang w:val="uk-UA"/>
          </w:rPr>
          <w:t>1,0 см</w:t>
        </w:r>
      </w:smartTag>
      <w:r w:rsidRPr="00A918B1">
        <w:rPr>
          <w:sz w:val="24"/>
          <w:szCs w:val="24"/>
          <w:lang w:val="uk-UA"/>
        </w:rPr>
        <w:t>.</w:t>
      </w:r>
    </w:p>
    <w:p w:rsidR="00A918B1" w:rsidRDefault="00A918B1" w:rsidP="00A918B1">
      <w:pPr>
        <w:tabs>
          <w:tab w:val="num" w:pos="-135"/>
          <w:tab w:val="left" w:pos="969"/>
          <w:tab w:val="left" w:pos="1560"/>
          <w:tab w:val="left" w:pos="1701"/>
        </w:tabs>
        <w:ind w:firstLine="567"/>
        <w:jc w:val="both"/>
        <w:rPr>
          <w:spacing w:val="-6"/>
          <w:sz w:val="24"/>
          <w:szCs w:val="24"/>
          <w:lang w:val="uk-UA"/>
        </w:rPr>
      </w:pPr>
      <w:r w:rsidRPr="00A918B1">
        <w:rPr>
          <w:b/>
          <w:bCs/>
          <w:sz w:val="24"/>
          <w:szCs w:val="24"/>
          <w:lang w:val="uk-UA"/>
        </w:rPr>
        <w:t>1.3.</w:t>
      </w:r>
      <w:r w:rsidRPr="00A918B1">
        <w:rPr>
          <w:sz w:val="24"/>
          <w:szCs w:val="24"/>
          <w:lang w:val="uk-UA"/>
        </w:rPr>
        <w:t xml:space="preserve"> </w:t>
      </w:r>
      <w:r w:rsidRPr="00A918B1">
        <w:rPr>
          <w:b/>
          <w:bCs/>
          <w:i/>
          <w:iCs/>
          <w:sz w:val="24"/>
          <w:szCs w:val="24"/>
          <w:lang w:val="uk-UA"/>
        </w:rPr>
        <w:t>Шрифт:</w:t>
      </w:r>
      <w:r w:rsidRPr="00A918B1">
        <w:rPr>
          <w:sz w:val="24"/>
          <w:szCs w:val="24"/>
          <w:lang w:val="uk-UA"/>
        </w:rPr>
        <w:t xml:space="preserve"> </w:t>
      </w:r>
      <w:r w:rsidRPr="00A918B1">
        <w:rPr>
          <w:sz w:val="24"/>
          <w:szCs w:val="24"/>
          <w:lang w:val="en-GB"/>
        </w:rPr>
        <w:t>Times</w:t>
      </w:r>
      <w:r w:rsidRPr="00A918B1">
        <w:rPr>
          <w:sz w:val="24"/>
          <w:szCs w:val="24"/>
          <w:lang w:val="uk-UA"/>
        </w:rPr>
        <w:t xml:space="preserve"> </w:t>
      </w:r>
      <w:r w:rsidRPr="00A918B1">
        <w:rPr>
          <w:sz w:val="24"/>
          <w:szCs w:val="24"/>
          <w:lang w:val="en-GB"/>
        </w:rPr>
        <w:t>New</w:t>
      </w:r>
      <w:r w:rsidRPr="00A918B1">
        <w:rPr>
          <w:sz w:val="24"/>
          <w:szCs w:val="24"/>
          <w:lang w:val="uk-UA"/>
        </w:rPr>
        <w:t xml:space="preserve"> </w:t>
      </w:r>
      <w:r w:rsidRPr="00A918B1">
        <w:rPr>
          <w:sz w:val="24"/>
          <w:szCs w:val="24"/>
          <w:lang w:val="en-GB"/>
        </w:rPr>
        <w:t>Roman</w:t>
      </w:r>
      <w:r w:rsidRPr="00A918B1">
        <w:rPr>
          <w:sz w:val="24"/>
          <w:szCs w:val="24"/>
          <w:lang w:val="uk-UA"/>
        </w:rPr>
        <w:t>, розмір шрифту 14.</w:t>
      </w:r>
    </w:p>
    <w:p w:rsidR="00A918B1" w:rsidRDefault="00A918B1" w:rsidP="00A918B1">
      <w:pPr>
        <w:tabs>
          <w:tab w:val="num" w:pos="-135"/>
          <w:tab w:val="left" w:pos="969"/>
          <w:tab w:val="left" w:pos="1560"/>
          <w:tab w:val="left" w:pos="1701"/>
        </w:tabs>
        <w:ind w:firstLine="567"/>
        <w:jc w:val="both"/>
        <w:rPr>
          <w:spacing w:val="-6"/>
          <w:sz w:val="24"/>
          <w:szCs w:val="24"/>
          <w:lang w:val="uk-UA"/>
        </w:rPr>
      </w:pPr>
      <w:r w:rsidRPr="00A918B1">
        <w:rPr>
          <w:b/>
          <w:bCs/>
          <w:sz w:val="24"/>
          <w:szCs w:val="24"/>
          <w:lang w:val="uk-UA"/>
        </w:rPr>
        <w:t>1.4.</w:t>
      </w:r>
      <w:r w:rsidRPr="00A918B1">
        <w:rPr>
          <w:sz w:val="24"/>
          <w:szCs w:val="24"/>
          <w:lang w:val="uk-UA"/>
        </w:rPr>
        <w:t xml:space="preserve"> </w:t>
      </w:r>
      <w:r w:rsidRPr="00A918B1">
        <w:rPr>
          <w:b/>
          <w:bCs/>
          <w:i/>
          <w:iCs/>
          <w:sz w:val="24"/>
          <w:szCs w:val="24"/>
          <w:lang w:val="uk-UA"/>
        </w:rPr>
        <w:t>Міжрядковий інтервал</w:t>
      </w:r>
      <w:r w:rsidRPr="00A918B1">
        <w:rPr>
          <w:sz w:val="24"/>
          <w:szCs w:val="24"/>
          <w:lang w:val="uk-UA"/>
        </w:rPr>
        <w:t xml:space="preserve"> – 1,5.</w:t>
      </w:r>
    </w:p>
    <w:p w:rsidR="00A918B1" w:rsidRPr="00A918B1" w:rsidRDefault="00A918B1" w:rsidP="00A918B1">
      <w:pPr>
        <w:tabs>
          <w:tab w:val="num" w:pos="-135"/>
          <w:tab w:val="left" w:pos="969"/>
          <w:tab w:val="left" w:pos="1560"/>
          <w:tab w:val="left" w:pos="1701"/>
        </w:tabs>
        <w:ind w:firstLine="567"/>
        <w:jc w:val="both"/>
        <w:rPr>
          <w:spacing w:val="-6"/>
          <w:sz w:val="24"/>
          <w:szCs w:val="24"/>
          <w:lang w:val="uk-UA"/>
        </w:rPr>
      </w:pPr>
      <w:r w:rsidRPr="00A918B1">
        <w:rPr>
          <w:b/>
          <w:bCs/>
          <w:sz w:val="24"/>
          <w:szCs w:val="24"/>
          <w:lang w:val="uk-UA"/>
        </w:rPr>
        <w:t>1.5.</w:t>
      </w:r>
      <w:r w:rsidRPr="00A918B1">
        <w:rPr>
          <w:sz w:val="24"/>
          <w:szCs w:val="24"/>
          <w:lang w:val="uk-UA"/>
        </w:rPr>
        <w:t xml:space="preserve"> </w:t>
      </w:r>
      <w:r w:rsidRPr="00A918B1">
        <w:rPr>
          <w:b/>
          <w:bCs/>
          <w:i/>
          <w:iCs/>
          <w:sz w:val="24"/>
          <w:szCs w:val="24"/>
          <w:lang w:val="uk-UA"/>
        </w:rPr>
        <w:t xml:space="preserve">Мова </w:t>
      </w:r>
      <w:r w:rsidRPr="00A918B1">
        <w:rPr>
          <w:sz w:val="24"/>
          <w:szCs w:val="24"/>
          <w:lang w:val="uk-UA"/>
        </w:rPr>
        <w:t>– українська, англійська.</w:t>
      </w:r>
    </w:p>
    <w:p w:rsidR="00A918B1" w:rsidRDefault="00A918B1" w:rsidP="00A918B1">
      <w:pPr>
        <w:tabs>
          <w:tab w:val="num" w:pos="-135"/>
          <w:tab w:val="left" w:pos="313"/>
          <w:tab w:val="left" w:pos="969"/>
        </w:tabs>
        <w:ind w:firstLine="567"/>
        <w:jc w:val="both"/>
        <w:rPr>
          <w:sz w:val="24"/>
          <w:szCs w:val="24"/>
          <w:lang w:val="uk-UA"/>
        </w:rPr>
      </w:pPr>
      <w:r w:rsidRPr="00A918B1">
        <w:rPr>
          <w:b/>
          <w:bCs/>
          <w:sz w:val="24"/>
          <w:szCs w:val="24"/>
          <w:lang w:val="uk-UA"/>
        </w:rPr>
        <w:t>2.</w:t>
      </w:r>
      <w:r w:rsidRPr="00A918B1">
        <w:rPr>
          <w:sz w:val="24"/>
          <w:szCs w:val="24"/>
          <w:lang w:val="uk-UA"/>
        </w:rPr>
        <w:t xml:space="preserve"> </w:t>
      </w:r>
      <w:r w:rsidR="00DF455A">
        <w:rPr>
          <w:sz w:val="24"/>
          <w:szCs w:val="24"/>
          <w:lang w:val="uk-UA"/>
        </w:rPr>
        <w:t>По центру</w:t>
      </w:r>
      <w:r w:rsidRPr="00A918B1">
        <w:rPr>
          <w:sz w:val="24"/>
          <w:szCs w:val="24"/>
          <w:lang w:val="uk-UA"/>
        </w:rPr>
        <w:t xml:space="preserve"> – </w:t>
      </w:r>
      <w:proofErr w:type="spellStart"/>
      <w:r w:rsidR="00DF455A">
        <w:rPr>
          <w:sz w:val="24"/>
          <w:szCs w:val="24"/>
          <w:lang w:val="uk-UA"/>
        </w:rPr>
        <w:t>ім</w:t>
      </w:r>
      <w:proofErr w:type="spellEnd"/>
      <w:r w:rsidR="00DF455A" w:rsidRPr="00DF455A">
        <w:rPr>
          <w:sz w:val="24"/>
          <w:szCs w:val="24"/>
        </w:rPr>
        <w:t>’</w:t>
      </w:r>
      <w:r w:rsidR="00DF455A">
        <w:rPr>
          <w:sz w:val="24"/>
          <w:szCs w:val="24"/>
          <w:lang w:val="uk-UA"/>
        </w:rPr>
        <w:t>я</w:t>
      </w:r>
      <w:r w:rsidRPr="00A918B1">
        <w:rPr>
          <w:sz w:val="24"/>
          <w:szCs w:val="24"/>
          <w:lang w:val="uk-UA"/>
        </w:rPr>
        <w:t xml:space="preserve"> та прізвище автора, науковий ступінь, вчене звання, навчальний заклад. Через інтервал </w:t>
      </w:r>
      <w:r w:rsidR="00DF455A">
        <w:rPr>
          <w:sz w:val="24"/>
          <w:szCs w:val="24"/>
          <w:lang w:val="uk-UA"/>
        </w:rPr>
        <w:t xml:space="preserve">по лівому краю УДК. Через інтервал </w:t>
      </w:r>
      <w:r w:rsidRPr="00A918B1">
        <w:rPr>
          <w:sz w:val="24"/>
          <w:szCs w:val="24"/>
          <w:lang w:val="uk-UA"/>
        </w:rPr>
        <w:t xml:space="preserve">великими літерами напівжирним шрифтом по центру подається назва статті. </w:t>
      </w:r>
      <w:r w:rsidR="00232E37">
        <w:rPr>
          <w:sz w:val="24"/>
          <w:szCs w:val="24"/>
          <w:lang w:val="uk-UA"/>
        </w:rPr>
        <w:t>Через</w:t>
      </w:r>
      <w:r w:rsidR="00232E37" w:rsidRPr="00DF455A">
        <w:rPr>
          <w:sz w:val="24"/>
          <w:szCs w:val="24"/>
          <w:lang w:val="uk-UA"/>
        </w:rPr>
        <w:t xml:space="preserve"> </w:t>
      </w:r>
      <w:r w:rsidR="00232E37">
        <w:rPr>
          <w:sz w:val="24"/>
          <w:szCs w:val="24"/>
          <w:lang w:val="uk-UA"/>
        </w:rPr>
        <w:t xml:space="preserve">інтервал – </w:t>
      </w:r>
      <w:r w:rsidR="00232E37" w:rsidRPr="00A918B1">
        <w:rPr>
          <w:sz w:val="24"/>
          <w:szCs w:val="24"/>
          <w:lang w:val="uk-UA"/>
        </w:rPr>
        <w:t>великими літерами напівжирним шрифтом по центру подається назва статті</w:t>
      </w:r>
      <w:r w:rsidR="00232E37">
        <w:rPr>
          <w:sz w:val="24"/>
          <w:szCs w:val="24"/>
          <w:lang w:val="uk-UA"/>
        </w:rPr>
        <w:t xml:space="preserve"> англійською мовою. </w:t>
      </w:r>
      <w:r w:rsidR="00DF455A">
        <w:rPr>
          <w:sz w:val="24"/>
          <w:szCs w:val="24"/>
          <w:lang w:val="uk-UA"/>
        </w:rPr>
        <w:t xml:space="preserve">Через інтервал – анотація та ключові слова українською мовою курсивом. </w:t>
      </w:r>
      <w:r w:rsidR="00232E37">
        <w:rPr>
          <w:sz w:val="24"/>
          <w:szCs w:val="24"/>
          <w:lang w:val="uk-UA"/>
        </w:rPr>
        <w:t xml:space="preserve">Через інтервал – </w:t>
      </w:r>
      <w:r w:rsidR="00DF455A">
        <w:rPr>
          <w:sz w:val="24"/>
          <w:szCs w:val="24"/>
          <w:lang w:val="uk-UA"/>
        </w:rPr>
        <w:t xml:space="preserve">анотація та ключові слова англійською мовою курсивом. </w:t>
      </w:r>
      <w:r w:rsidRPr="00A918B1">
        <w:rPr>
          <w:sz w:val="24"/>
          <w:szCs w:val="24"/>
          <w:lang w:val="uk-UA"/>
        </w:rPr>
        <w:t xml:space="preserve">Через інтервал – текст статті. Через інтервал – по центру великими літерами та напівжирним шрифтом </w:t>
      </w:r>
      <w:r w:rsidRPr="00A918B1">
        <w:rPr>
          <w:b/>
          <w:bCs/>
          <w:sz w:val="24"/>
          <w:szCs w:val="24"/>
          <w:lang w:val="uk-UA"/>
        </w:rPr>
        <w:t>ЛІТЕРАТУРА</w:t>
      </w:r>
      <w:r w:rsidRPr="00A918B1">
        <w:rPr>
          <w:sz w:val="24"/>
          <w:szCs w:val="24"/>
          <w:lang w:val="uk-UA"/>
        </w:rPr>
        <w:t>.</w:t>
      </w:r>
    </w:p>
    <w:p w:rsidR="00A03EDF" w:rsidRPr="00A03EDF" w:rsidRDefault="00A03EDF" w:rsidP="00A918B1">
      <w:pPr>
        <w:tabs>
          <w:tab w:val="num" w:pos="-135"/>
          <w:tab w:val="left" w:pos="313"/>
          <w:tab w:val="left" w:pos="969"/>
        </w:tabs>
        <w:ind w:firstLine="567"/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Приклад оформлення статті див. у додатку А. </w:t>
      </w:r>
    </w:p>
    <w:p w:rsidR="00A918B1" w:rsidRDefault="00A918B1" w:rsidP="00A918B1">
      <w:pPr>
        <w:tabs>
          <w:tab w:val="num" w:pos="-135"/>
          <w:tab w:val="left" w:pos="313"/>
          <w:tab w:val="left" w:pos="969"/>
        </w:tabs>
        <w:ind w:firstLine="567"/>
        <w:jc w:val="both"/>
        <w:rPr>
          <w:b/>
          <w:bCs/>
          <w:i/>
          <w:iCs/>
          <w:sz w:val="24"/>
          <w:szCs w:val="24"/>
          <w:u w:val="single"/>
          <w:lang w:val="uk-UA"/>
        </w:rPr>
      </w:pPr>
      <w:r w:rsidRPr="00A918B1">
        <w:rPr>
          <w:b/>
          <w:bCs/>
          <w:sz w:val="24"/>
          <w:szCs w:val="24"/>
          <w:lang w:val="uk-UA"/>
        </w:rPr>
        <w:t>3.</w:t>
      </w:r>
      <w:r w:rsidRPr="00A918B1">
        <w:rPr>
          <w:sz w:val="24"/>
          <w:szCs w:val="24"/>
          <w:lang w:val="uk-UA"/>
        </w:rPr>
        <w:t xml:space="preserve"> Список літератури подається в кінці статті під назвою </w:t>
      </w:r>
      <w:r w:rsidRPr="00A918B1">
        <w:rPr>
          <w:b/>
          <w:bCs/>
          <w:sz w:val="24"/>
          <w:szCs w:val="24"/>
          <w:lang w:val="uk-UA"/>
        </w:rPr>
        <w:t xml:space="preserve">ЛІТЕРАТУРА </w:t>
      </w:r>
      <w:r w:rsidRPr="00A918B1">
        <w:rPr>
          <w:sz w:val="24"/>
          <w:szCs w:val="24"/>
          <w:lang w:val="uk-UA"/>
        </w:rPr>
        <w:t>(</w:t>
      </w:r>
      <w:r w:rsidRPr="00A918B1">
        <w:rPr>
          <w:i/>
          <w:iCs/>
          <w:sz w:val="24"/>
          <w:szCs w:val="24"/>
          <w:lang w:val="uk-UA"/>
        </w:rPr>
        <w:t>нумерувати джерела за абеткою</w:t>
      </w:r>
      <w:r w:rsidRPr="00A918B1">
        <w:rPr>
          <w:sz w:val="24"/>
          <w:szCs w:val="24"/>
          <w:lang w:val="uk-UA"/>
        </w:rPr>
        <w:t xml:space="preserve">). Список літератури оформлюється за новими вимогами ВАК України (Бюлетень ВАК України, 2015 р.). </w:t>
      </w:r>
      <w:r w:rsidRPr="00A918B1">
        <w:rPr>
          <w:b/>
          <w:bCs/>
          <w:i/>
          <w:iCs/>
          <w:sz w:val="24"/>
          <w:szCs w:val="24"/>
          <w:u w:val="single"/>
          <w:lang w:val="uk-UA"/>
        </w:rPr>
        <w:t>Список</w:t>
      </w:r>
      <w:r w:rsidRPr="00A918B1">
        <w:rPr>
          <w:sz w:val="24"/>
          <w:szCs w:val="24"/>
          <w:lang w:val="uk-UA"/>
        </w:rPr>
        <w:t xml:space="preserve"> нумерується </w:t>
      </w:r>
      <w:r w:rsidRPr="00A918B1">
        <w:rPr>
          <w:b/>
          <w:bCs/>
          <w:i/>
          <w:iCs/>
          <w:sz w:val="24"/>
          <w:szCs w:val="24"/>
          <w:u w:val="single"/>
          <w:lang w:val="uk-UA"/>
        </w:rPr>
        <w:t>не автоматично!!!</w:t>
      </w:r>
    </w:p>
    <w:p w:rsidR="00A03EDF" w:rsidRPr="00A03EDF" w:rsidRDefault="0007410F" w:rsidP="00A918B1">
      <w:pPr>
        <w:tabs>
          <w:tab w:val="num" w:pos="-135"/>
          <w:tab w:val="left" w:pos="313"/>
          <w:tab w:val="left" w:pos="969"/>
        </w:tabs>
        <w:ind w:firstLine="567"/>
        <w:jc w:val="both"/>
        <w:rPr>
          <w:b/>
          <w:bCs/>
          <w:i/>
          <w:iCs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Детальний опис правил бібліографічного оформлення </w:t>
      </w:r>
      <w:r w:rsidR="00A03EDF" w:rsidRPr="00A03EDF">
        <w:rPr>
          <w:i/>
          <w:sz w:val="24"/>
          <w:szCs w:val="24"/>
          <w:lang w:val="uk-UA"/>
        </w:rPr>
        <w:t>див. у додатку Б.</w:t>
      </w:r>
    </w:p>
    <w:p w:rsidR="00A918B1" w:rsidRPr="00A918B1" w:rsidRDefault="00A918B1" w:rsidP="00A918B1">
      <w:pPr>
        <w:tabs>
          <w:tab w:val="num" w:pos="-135"/>
          <w:tab w:val="left" w:pos="313"/>
          <w:tab w:val="left" w:pos="969"/>
        </w:tabs>
        <w:ind w:firstLine="567"/>
        <w:jc w:val="both"/>
        <w:rPr>
          <w:sz w:val="24"/>
          <w:szCs w:val="24"/>
          <w:lang w:val="uk-UA"/>
        </w:rPr>
      </w:pPr>
      <w:r w:rsidRPr="00A918B1">
        <w:rPr>
          <w:b/>
          <w:bCs/>
          <w:sz w:val="24"/>
          <w:szCs w:val="24"/>
          <w:lang w:val="uk-UA"/>
        </w:rPr>
        <w:t>4.</w:t>
      </w:r>
      <w:r w:rsidRPr="00A918B1">
        <w:rPr>
          <w:sz w:val="24"/>
          <w:szCs w:val="24"/>
          <w:lang w:val="uk-UA"/>
        </w:rPr>
        <w:t xml:space="preserve"> Посилання на літературу в тексті робляться в квадратних дужках (перша цифра означає позицію цитованого видання у списку літератури, друг</w:t>
      </w:r>
      <w:r>
        <w:rPr>
          <w:sz w:val="24"/>
          <w:szCs w:val="24"/>
          <w:lang w:val="uk-UA"/>
        </w:rPr>
        <w:t>а – сторінку) [2, с.10] або [2; </w:t>
      </w:r>
      <w:r w:rsidRPr="00A918B1">
        <w:rPr>
          <w:sz w:val="24"/>
          <w:szCs w:val="24"/>
          <w:lang w:val="uk-UA"/>
        </w:rPr>
        <w:t>3] (два джерела без указівки сторінок).</w:t>
      </w:r>
    </w:p>
    <w:p w:rsidR="00A918B1" w:rsidRDefault="00A918B1" w:rsidP="00A918B1">
      <w:pPr>
        <w:tabs>
          <w:tab w:val="num" w:pos="-135"/>
          <w:tab w:val="left" w:pos="313"/>
          <w:tab w:val="left" w:pos="969"/>
        </w:tabs>
        <w:ind w:firstLine="567"/>
        <w:jc w:val="both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5. </w:t>
      </w:r>
      <w:r w:rsidRPr="00A918B1">
        <w:rPr>
          <w:sz w:val="24"/>
          <w:szCs w:val="24"/>
          <w:lang w:val="uk-UA"/>
        </w:rPr>
        <w:t xml:space="preserve">У статті використовується 1 ініціал науковців: К. Ушинський замість </w:t>
      </w:r>
      <w:proofErr w:type="spellStart"/>
      <w:r w:rsidRPr="00A918B1">
        <w:rPr>
          <w:sz w:val="24"/>
          <w:szCs w:val="24"/>
          <w:lang w:val="uk-UA"/>
        </w:rPr>
        <w:t>К. Д. Ушинсь</w:t>
      </w:r>
      <w:proofErr w:type="spellEnd"/>
      <w:r w:rsidRPr="00A918B1">
        <w:rPr>
          <w:sz w:val="24"/>
          <w:szCs w:val="24"/>
          <w:lang w:val="uk-UA"/>
        </w:rPr>
        <w:t>кий. Після ініціалу і крапки ставиться нерозривний пробіл (“</w:t>
      </w:r>
      <w:r w:rsidRPr="00A918B1">
        <w:rPr>
          <w:sz w:val="24"/>
          <w:szCs w:val="24"/>
          <w:lang w:val="en-US"/>
        </w:rPr>
        <w:t>Shift</w:t>
      </w:r>
      <w:r w:rsidRPr="00A918B1">
        <w:rPr>
          <w:sz w:val="24"/>
          <w:szCs w:val="24"/>
          <w:lang w:val="uk-UA"/>
        </w:rPr>
        <w:t>” + “</w:t>
      </w:r>
      <w:r w:rsidRPr="00A918B1">
        <w:rPr>
          <w:sz w:val="24"/>
          <w:szCs w:val="24"/>
          <w:lang w:val="en-US"/>
        </w:rPr>
        <w:t>Ctrl</w:t>
      </w:r>
      <w:r w:rsidRPr="00A918B1">
        <w:rPr>
          <w:sz w:val="24"/>
          <w:szCs w:val="24"/>
          <w:lang w:val="uk-UA"/>
        </w:rPr>
        <w:t>” + “Пробіл”).</w:t>
      </w:r>
    </w:p>
    <w:p w:rsidR="00A918B1" w:rsidRPr="00A918B1" w:rsidRDefault="00A918B1" w:rsidP="00A918B1">
      <w:pPr>
        <w:tabs>
          <w:tab w:val="num" w:pos="-135"/>
          <w:tab w:val="left" w:pos="313"/>
          <w:tab w:val="left" w:pos="969"/>
        </w:tabs>
        <w:ind w:firstLine="567"/>
        <w:jc w:val="both"/>
        <w:rPr>
          <w:b/>
          <w:sz w:val="24"/>
          <w:szCs w:val="24"/>
          <w:u w:val="single"/>
          <w:lang w:val="uk-UA"/>
        </w:rPr>
      </w:pPr>
      <w:r w:rsidRPr="00A918B1">
        <w:rPr>
          <w:b/>
          <w:sz w:val="24"/>
          <w:szCs w:val="24"/>
          <w:u w:val="single"/>
          <w:lang w:val="uk-UA"/>
        </w:rPr>
        <w:t xml:space="preserve">ОБОВ’ЯЗКОВО! </w:t>
      </w:r>
    </w:p>
    <w:p w:rsidR="00A918B1" w:rsidRPr="00A918B1" w:rsidRDefault="00A918B1" w:rsidP="00A918B1">
      <w:pPr>
        <w:tabs>
          <w:tab w:val="num" w:pos="-135"/>
          <w:tab w:val="left" w:pos="313"/>
          <w:tab w:val="left" w:pos="969"/>
        </w:tabs>
        <w:ind w:firstLine="567"/>
        <w:jc w:val="both"/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6.1 </w:t>
      </w:r>
      <w:r>
        <w:rPr>
          <w:bCs/>
          <w:sz w:val="24"/>
          <w:szCs w:val="24"/>
          <w:lang w:val="uk-UA"/>
        </w:rPr>
        <w:t xml:space="preserve">Перед назвою статті вказується </w:t>
      </w:r>
      <w:r>
        <w:rPr>
          <w:b/>
          <w:bCs/>
          <w:sz w:val="24"/>
          <w:szCs w:val="24"/>
          <w:lang w:val="uk-UA"/>
        </w:rPr>
        <w:t>УДК</w:t>
      </w:r>
      <w:r>
        <w:rPr>
          <w:bCs/>
          <w:sz w:val="24"/>
          <w:szCs w:val="24"/>
          <w:lang w:val="uk-UA"/>
        </w:rPr>
        <w:t xml:space="preserve">. </w:t>
      </w:r>
    </w:p>
    <w:p w:rsidR="00A918B1" w:rsidRPr="00A918B1" w:rsidRDefault="00A918B1" w:rsidP="00A918B1">
      <w:pPr>
        <w:tabs>
          <w:tab w:val="num" w:pos="-135"/>
          <w:tab w:val="left" w:pos="313"/>
          <w:tab w:val="left" w:pos="969"/>
        </w:tabs>
        <w:ind w:firstLine="567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6.2 </w:t>
      </w:r>
      <w:r w:rsidR="00A03EDF">
        <w:rPr>
          <w:sz w:val="24"/>
          <w:szCs w:val="24"/>
          <w:lang w:val="uk-UA"/>
        </w:rPr>
        <w:t>Перед тестом статті</w:t>
      </w:r>
      <w:r w:rsidRPr="00A918B1">
        <w:rPr>
          <w:sz w:val="24"/>
          <w:szCs w:val="24"/>
          <w:lang w:val="uk-UA"/>
        </w:rPr>
        <w:t xml:space="preserve"> додаються </w:t>
      </w:r>
      <w:r w:rsidRPr="00A918B1">
        <w:rPr>
          <w:b/>
          <w:bCs/>
          <w:sz w:val="24"/>
          <w:szCs w:val="24"/>
          <w:lang w:val="uk-UA"/>
        </w:rPr>
        <w:t>резюме (</w:t>
      </w:r>
      <w:r w:rsidRPr="00A918B1">
        <w:rPr>
          <w:sz w:val="24"/>
          <w:szCs w:val="24"/>
          <w:lang w:val="uk-UA"/>
        </w:rPr>
        <w:t xml:space="preserve">не менше 5 рядків) та </w:t>
      </w:r>
      <w:r w:rsidRPr="00A918B1">
        <w:rPr>
          <w:b/>
          <w:bCs/>
          <w:sz w:val="24"/>
          <w:szCs w:val="24"/>
          <w:lang w:val="uk-UA"/>
        </w:rPr>
        <w:t>ключові слова</w:t>
      </w:r>
      <w:r>
        <w:rPr>
          <w:sz w:val="24"/>
          <w:szCs w:val="24"/>
          <w:lang w:val="uk-UA"/>
        </w:rPr>
        <w:t xml:space="preserve"> </w:t>
      </w:r>
      <w:r w:rsidRPr="00A918B1">
        <w:rPr>
          <w:b/>
          <w:sz w:val="24"/>
          <w:szCs w:val="24"/>
          <w:lang w:val="uk-UA"/>
        </w:rPr>
        <w:t>українською та англійською мовами</w:t>
      </w:r>
      <w:r w:rsidRPr="00A918B1">
        <w:rPr>
          <w:sz w:val="24"/>
          <w:szCs w:val="24"/>
          <w:lang w:val="uk-UA"/>
        </w:rPr>
        <w:t xml:space="preserve"> (4-6 слів). </w:t>
      </w:r>
    </w:p>
    <w:p w:rsidR="00A918B1" w:rsidRDefault="00A918B1" w:rsidP="00A918B1">
      <w:pPr>
        <w:tabs>
          <w:tab w:val="left" w:pos="426"/>
          <w:tab w:val="left" w:pos="570"/>
          <w:tab w:val="left" w:pos="969"/>
          <w:tab w:val="left" w:pos="1560"/>
          <w:tab w:val="left" w:pos="1701"/>
        </w:tabs>
        <w:jc w:val="both"/>
        <w:rPr>
          <w:b/>
          <w:bCs/>
          <w:sz w:val="24"/>
          <w:szCs w:val="24"/>
        </w:rPr>
      </w:pPr>
    </w:p>
    <w:p w:rsidR="00A918B1" w:rsidRPr="00A918B1" w:rsidRDefault="00A918B1" w:rsidP="00A918B1">
      <w:pPr>
        <w:tabs>
          <w:tab w:val="left" w:pos="426"/>
          <w:tab w:val="left" w:pos="570"/>
          <w:tab w:val="left" w:pos="969"/>
          <w:tab w:val="left" w:pos="1560"/>
          <w:tab w:val="left" w:pos="1701"/>
        </w:tabs>
        <w:jc w:val="both"/>
        <w:rPr>
          <w:b/>
          <w:bCs/>
          <w:sz w:val="24"/>
          <w:szCs w:val="24"/>
          <w:lang w:val="uk-UA"/>
        </w:rPr>
      </w:pPr>
    </w:p>
    <w:p w:rsidR="00232E37" w:rsidRDefault="00A918B1" w:rsidP="00A918B1">
      <w:pPr>
        <w:pStyle w:val="Style8"/>
        <w:widowControl/>
        <w:spacing w:line="274" w:lineRule="exact"/>
        <w:ind w:firstLine="567"/>
        <w:jc w:val="both"/>
        <w:rPr>
          <w:lang w:val="uk-UA"/>
        </w:rPr>
      </w:pPr>
      <w:r w:rsidRPr="00A918B1">
        <w:rPr>
          <w:b/>
          <w:lang w:val="uk-UA"/>
        </w:rPr>
        <w:t xml:space="preserve">Контактний телефон: </w:t>
      </w:r>
      <w:r w:rsidR="0007410F" w:rsidRPr="00A918B1">
        <w:t>063</w:t>
      </w:r>
      <w:r w:rsidR="0007410F" w:rsidRPr="00A918B1">
        <w:rPr>
          <w:lang w:val="en-US"/>
        </w:rPr>
        <w:t> </w:t>
      </w:r>
      <w:r w:rsidR="0007410F" w:rsidRPr="00A918B1">
        <w:t>335 99 68</w:t>
      </w:r>
      <w:r w:rsidR="000D110E">
        <w:rPr>
          <w:lang w:val="uk-UA"/>
        </w:rPr>
        <w:t xml:space="preserve"> </w:t>
      </w:r>
      <w:r w:rsidR="000D110E">
        <w:rPr>
          <w:lang w:val="en-US"/>
        </w:rPr>
        <w:t>(</w:t>
      </w:r>
      <w:proofErr w:type="spellStart"/>
      <w:r w:rsidR="000D110E">
        <w:rPr>
          <w:lang w:val="en-US"/>
        </w:rPr>
        <w:t>Viber</w:t>
      </w:r>
      <w:proofErr w:type="spellEnd"/>
      <w:r w:rsidR="000D110E">
        <w:rPr>
          <w:lang w:val="en-US"/>
        </w:rPr>
        <w:t>, Telegram</w:t>
      </w:r>
      <w:bookmarkStart w:id="0" w:name="_GoBack"/>
      <w:bookmarkEnd w:id="0"/>
      <w:r w:rsidR="000D110E">
        <w:rPr>
          <w:lang w:val="en-US"/>
        </w:rPr>
        <w:t>)</w:t>
      </w:r>
      <w:r w:rsidR="00232E37">
        <w:rPr>
          <w:lang w:val="uk-UA"/>
        </w:rPr>
        <w:t xml:space="preserve"> </w:t>
      </w:r>
      <w:r w:rsidRPr="00A918B1">
        <w:rPr>
          <w:lang w:val="uk-UA"/>
        </w:rPr>
        <w:t>Анастасія Сергіївна Попова</w:t>
      </w:r>
      <w:r w:rsidR="00232E37">
        <w:rPr>
          <w:lang w:val="uk-UA"/>
        </w:rPr>
        <w:t>.</w:t>
      </w:r>
    </w:p>
    <w:p w:rsidR="00A918B1" w:rsidRPr="00A918B1" w:rsidRDefault="0007410F" w:rsidP="00270484">
      <w:pPr>
        <w:pStyle w:val="Style8"/>
        <w:widowControl/>
        <w:spacing w:line="274" w:lineRule="exact"/>
        <w:ind w:firstLine="567"/>
        <w:jc w:val="both"/>
        <w:rPr>
          <w:b/>
          <w:sz w:val="28"/>
        </w:rPr>
      </w:pPr>
      <w:r w:rsidRPr="00232E37">
        <w:rPr>
          <w:rStyle w:val="jsgrdq"/>
          <w:b/>
          <w:color w:val="000000"/>
          <w:lang w:val="uk-UA"/>
        </w:rPr>
        <w:t>Матеріали надсилати за адресою:</w:t>
      </w:r>
      <w:r>
        <w:rPr>
          <w:rStyle w:val="jsgrdq"/>
          <w:color w:val="000000"/>
          <w:lang w:val="uk-UA"/>
        </w:rPr>
        <w:t xml:space="preserve"> </w:t>
      </w:r>
      <w:r w:rsidR="00270484" w:rsidRPr="00270484">
        <w:rPr>
          <w:rStyle w:val="jsgrdq"/>
          <w:color w:val="000000"/>
        </w:rPr>
        <w:t>kafedrasp3@gmail.com</w:t>
      </w:r>
    </w:p>
    <w:p w:rsidR="00A918B1" w:rsidRDefault="00A918B1" w:rsidP="00C837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A918B1" w:rsidRDefault="00A918B1" w:rsidP="00C837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A918B1" w:rsidRDefault="00A918B1" w:rsidP="00C837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A918B1" w:rsidRDefault="00A918B1" w:rsidP="00C837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A918B1" w:rsidRDefault="00A918B1" w:rsidP="00C837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07410F" w:rsidRDefault="0007410F" w:rsidP="00A918B1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br w:type="page"/>
      </w:r>
    </w:p>
    <w:p w:rsidR="00A918B1" w:rsidRDefault="00A918B1" w:rsidP="00A918B1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Додаток А</w:t>
      </w:r>
    </w:p>
    <w:p w:rsidR="00A918B1" w:rsidRDefault="00A918B1" w:rsidP="00A918B1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lang w:val="uk-UA"/>
        </w:rPr>
      </w:pPr>
    </w:p>
    <w:p w:rsidR="002564DB" w:rsidRPr="00D87755" w:rsidRDefault="00C837E8" w:rsidP="00C837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87755">
        <w:rPr>
          <w:rFonts w:ascii="Times New Roman" w:hAnsi="Times New Roman" w:cs="Times New Roman"/>
          <w:b/>
          <w:sz w:val="28"/>
          <w:lang w:val="uk-UA"/>
        </w:rPr>
        <w:t>Катерина Петровська,</w:t>
      </w:r>
    </w:p>
    <w:p w:rsidR="00C837E8" w:rsidRPr="00D87755" w:rsidRDefault="00C837E8" w:rsidP="00C837E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87755">
        <w:rPr>
          <w:rFonts w:ascii="Times New Roman" w:hAnsi="Times New Roman" w:cs="Times New Roman"/>
          <w:sz w:val="28"/>
          <w:lang w:val="uk-UA"/>
        </w:rPr>
        <w:t xml:space="preserve">кандидат педагогічних наук, </w:t>
      </w:r>
    </w:p>
    <w:p w:rsidR="00C837E8" w:rsidRPr="00D87755" w:rsidRDefault="00C837E8" w:rsidP="00C837E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87755">
        <w:rPr>
          <w:rFonts w:ascii="Times New Roman" w:hAnsi="Times New Roman" w:cs="Times New Roman"/>
          <w:sz w:val="28"/>
          <w:lang w:val="uk-UA"/>
        </w:rPr>
        <w:t>доцент кафедри соціальної роботи та інклюзивної освіти</w:t>
      </w:r>
    </w:p>
    <w:p w:rsidR="00C837E8" w:rsidRPr="00D87755" w:rsidRDefault="00C837E8" w:rsidP="00C837E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87755">
        <w:rPr>
          <w:rFonts w:ascii="Times New Roman" w:hAnsi="Times New Roman" w:cs="Times New Roman"/>
          <w:sz w:val="28"/>
          <w:lang w:val="uk-UA"/>
        </w:rPr>
        <w:t>Бердянського державного педагогічного університету</w:t>
      </w:r>
    </w:p>
    <w:p w:rsidR="00C837E8" w:rsidRPr="00D87755" w:rsidRDefault="00C837E8" w:rsidP="00C837E8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</w:p>
    <w:p w:rsidR="00C837E8" w:rsidRPr="00D87755" w:rsidRDefault="00A918B1" w:rsidP="00C837E8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УДК </w:t>
      </w:r>
    </w:p>
    <w:p w:rsidR="00C837E8" w:rsidRPr="00D87755" w:rsidRDefault="00C837E8" w:rsidP="00C837E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C837E8" w:rsidRPr="00D87755" w:rsidRDefault="00C837E8" w:rsidP="00C837E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87755">
        <w:rPr>
          <w:rFonts w:ascii="Times New Roman" w:hAnsi="Times New Roman" w:cs="Times New Roman"/>
          <w:b/>
          <w:sz w:val="28"/>
          <w:lang w:val="uk-UA"/>
        </w:rPr>
        <w:t>ФОРМУВАННЯ ОСНОВ ПРОЕКТНОЇ КОМПЕТЕНТНОСТІ МАЙБУТНІХ НАДАВАЧІВ СОЦІАЛЬНИХ ПОСЛУГ В УМОВАХ ЗАКЛАДУ ВИЩОЇ ОСВІТИ</w:t>
      </w:r>
    </w:p>
    <w:p w:rsidR="00232E37" w:rsidRDefault="00232E37" w:rsidP="00232E3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232E37" w:rsidRPr="00232E37" w:rsidRDefault="00232E37" w:rsidP="00232E3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32E37">
        <w:rPr>
          <w:rFonts w:ascii="Times New Roman" w:hAnsi="Times New Roman" w:cs="Times New Roman"/>
          <w:b/>
          <w:sz w:val="28"/>
          <w:lang w:val="uk-UA"/>
        </w:rPr>
        <w:t>FORMATION OF THE BASIS OF PROJECT COMPETENCE OF FUTURE PROVIDERS OF SOCIAL SERVICES IN THE CONDITIONS OF AN INSTITUTION OF HIGHER EDUCATION</w:t>
      </w:r>
    </w:p>
    <w:p w:rsidR="00C837E8" w:rsidRPr="00D87755" w:rsidRDefault="00C837E8" w:rsidP="00C837E8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</w:p>
    <w:p w:rsidR="00C837E8" w:rsidRDefault="00C837E8" w:rsidP="00940F86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lang w:val="uk-UA"/>
        </w:rPr>
      </w:pPr>
      <w:r w:rsidRPr="00D87755">
        <w:rPr>
          <w:rFonts w:ascii="Times New Roman" w:hAnsi="Times New Roman" w:cs="Times New Roman"/>
          <w:i/>
          <w:sz w:val="28"/>
          <w:lang w:val="uk-UA"/>
        </w:rPr>
        <w:t>Анотація</w:t>
      </w:r>
      <w:r w:rsidR="00DF455A">
        <w:rPr>
          <w:rFonts w:ascii="Times New Roman" w:hAnsi="Times New Roman" w:cs="Times New Roman"/>
          <w:i/>
          <w:sz w:val="28"/>
          <w:lang w:val="uk-UA"/>
        </w:rPr>
        <w:t>(</w:t>
      </w:r>
      <w:r w:rsidRPr="00D87755">
        <w:rPr>
          <w:rFonts w:ascii="Times New Roman" w:hAnsi="Times New Roman" w:cs="Times New Roman"/>
          <w:i/>
          <w:sz w:val="28"/>
          <w:lang w:val="uk-UA"/>
        </w:rPr>
        <w:t>українською мовою</w:t>
      </w:r>
      <w:r w:rsidR="00DF455A">
        <w:rPr>
          <w:rFonts w:ascii="Times New Roman" w:hAnsi="Times New Roman" w:cs="Times New Roman"/>
          <w:i/>
          <w:sz w:val="28"/>
          <w:lang w:val="uk-UA"/>
        </w:rPr>
        <w:t>).</w:t>
      </w:r>
    </w:p>
    <w:p w:rsidR="000C72C6" w:rsidRDefault="000C72C6" w:rsidP="000C72C6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Ключові слова</w:t>
      </w:r>
      <w:r w:rsidR="00DF455A">
        <w:rPr>
          <w:rFonts w:ascii="Times New Roman" w:hAnsi="Times New Roman" w:cs="Times New Roman"/>
          <w:i/>
          <w:sz w:val="28"/>
          <w:lang w:val="uk-UA"/>
        </w:rPr>
        <w:t>:</w:t>
      </w:r>
    </w:p>
    <w:p w:rsidR="00232E37" w:rsidRDefault="00232E37" w:rsidP="00232E37">
      <w:pPr>
        <w:pStyle w:val="a3"/>
        <w:spacing w:line="276" w:lineRule="auto"/>
        <w:rPr>
          <w:rFonts w:ascii="Times New Roman" w:hAnsi="Times New Roman" w:cs="Times New Roman"/>
          <w:i/>
          <w:sz w:val="28"/>
          <w:lang w:val="uk-UA"/>
        </w:rPr>
      </w:pPr>
    </w:p>
    <w:p w:rsidR="00C837E8" w:rsidRDefault="0007410F" w:rsidP="00940F86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en-US"/>
        </w:rPr>
        <w:t>Abstract</w:t>
      </w:r>
      <w:r w:rsidR="00C837E8" w:rsidRPr="00D87755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="00DF455A">
        <w:rPr>
          <w:rFonts w:ascii="Times New Roman" w:hAnsi="Times New Roman" w:cs="Times New Roman"/>
          <w:i/>
          <w:sz w:val="28"/>
          <w:lang w:val="uk-UA"/>
        </w:rPr>
        <w:t>(</w:t>
      </w:r>
      <w:r w:rsidR="00C837E8" w:rsidRPr="00D87755">
        <w:rPr>
          <w:rFonts w:ascii="Times New Roman" w:hAnsi="Times New Roman" w:cs="Times New Roman"/>
          <w:i/>
          <w:sz w:val="28"/>
          <w:lang w:val="uk-UA"/>
        </w:rPr>
        <w:t>англійською мовою</w:t>
      </w:r>
      <w:r w:rsidR="00DF455A">
        <w:rPr>
          <w:rFonts w:ascii="Times New Roman" w:hAnsi="Times New Roman" w:cs="Times New Roman"/>
          <w:i/>
          <w:sz w:val="28"/>
          <w:lang w:val="uk-UA"/>
        </w:rPr>
        <w:t>).</w:t>
      </w:r>
    </w:p>
    <w:p w:rsidR="000C72C6" w:rsidRPr="00D87755" w:rsidRDefault="0007410F" w:rsidP="000C72C6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en-US"/>
        </w:rPr>
        <w:t>Key words</w:t>
      </w:r>
      <w:r w:rsidR="00DF455A">
        <w:rPr>
          <w:rFonts w:ascii="Times New Roman" w:hAnsi="Times New Roman" w:cs="Times New Roman"/>
          <w:i/>
          <w:sz w:val="28"/>
          <w:lang w:val="uk-UA"/>
        </w:rPr>
        <w:t>:</w:t>
      </w:r>
    </w:p>
    <w:p w:rsidR="00C837E8" w:rsidRPr="00D87755" w:rsidRDefault="00C837E8" w:rsidP="00C837E8">
      <w:pPr>
        <w:pStyle w:val="a3"/>
        <w:spacing w:line="276" w:lineRule="auto"/>
        <w:rPr>
          <w:rFonts w:ascii="Times New Roman" w:hAnsi="Times New Roman" w:cs="Times New Roman"/>
          <w:i/>
          <w:sz w:val="28"/>
          <w:lang w:val="uk-UA"/>
        </w:rPr>
      </w:pPr>
    </w:p>
    <w:p w:rsidR="00C837E8" w:rsidRPr="00D87755" w:rsidRDefault="00C837E8" w:rsidP="000C72C6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D87755">
        <w:rPr>
          <w:rFonts w:ascii="Times New Roman" w:hAnsi="Times New Roman" w:cs="Times New Roman"/>
          <w:i/>
          <w:sz w:val="28"/>
          <w:lang w:val="uk-UA"/>
        </w:rPr>
        <w:t>Текст статті</w:t>
      </w:r>
    </w:p>
    <w:p w:rsidR="00C837E8" w:rsidRPr="00D87755" w:rsidRDefault="00C837E8" w:rsidP="00C837E8">
      <w:pPr>
        <w:pStyle w:val="a3"/>
        <w:spacing w:line="276" w:lineRule="auto"/>
        <w:rPr>
          <w:rFonts w:ascii="Times New Roman" w:hAnsi="Times New Roman" w:cs="Times New Roman"/>
          <w:i/>
          <w:sz w:val="28"/>
          <w:lang w:val="uk-UA"/>
        </w:rPr>
      </w:pPr>
    </w:p>
    <w:p w:rsidR="00C837E8" w:rsidRPr="00D87755" w:rsidRDefault="00C837E8" w:rsidP="00C837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87755">
        <w:rPr>
          <w:rFonts w:ascii="Times New Roman" w:hAnsi="Times New Roman" w:cs="Times New Roman"/>
          <w:b/>
          <w:sz w:val="28"/>
          <w:lang w:val="uk-UA"/>
        </w:rPr>
        <w:t>ЛІТЕРАТУРА</w:t>
      </w: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F455A" w:rsidRDefault="00DF455A" w:rsidP="00D87755">
      <w:pPr>
        <w:tabs>
          <w:tab w:val="left" w:pos="709"/>
          <w:tab w:val="left" w:pos="851"/>
        </w:tabs>
        <w:rPr>
          <w:lang w:val="uk-UA"/>
        </w:rPr>
      </w:pPr>
      <w:r>
        <w:rPr>
          <w:lang w:val="uk-UA"/>
        </w:rPr>
        <w:br w:type="page"/>
      </w:r>
    </w:p>
    <w:p w:rsidR="00940F86" w:rsidRPr="00D87755" w:rsidRDefault="00940F86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A918B1" w:rsidRDefault="00A918B1" w:rsidP="00A918B1">
      <w:pPr>
        <w:tabs>
          <w:tab w:val="left" w:pos="709"/>
          <w:tab w:val="left" w:pos="851"/>
        </w:tabs>
        <w:jc w:val="right"/>
        <w:rPr>
          <w:b/>
          <w:lang w:val="uk-UA"/>
        </w:rPr>
      </w:pPr>
      <w:r w:rsidRPr="00A918B1">
        <w:rPr>
          <w:b/>
          <w:lang w:val="uk-UA"/>
        </w:rPr>
        <w:t>Додаток Б</w:t>
      </w:r>
    </w:p>
    <w:p w:rsidR="00A918B1" w:rsidRPr="00D87755" w:rsidRDefault="00A918B1" w:rsidP="00A918B1">
      <w:pPr>
        <w:tabs>
          <w:tab w:val="left" w:pos="709"/>
          <w:tab w:val="left" w:pos="851"/>
        </w:tabs>
        <w:jc w:val="right"/>
        <w:rPr>
          <w:lang w:val="uk-UA"/>
        </w:rPr>
      </w:pPr>
    </w:p>
    <w:p w:rsidR="00D87755" w:rsidRPr="00D87755" w:rsidRDefault="00D87755" w:rsidP="00D87755">
      <w:pPr>
        <w:jc w:val="center"/>
        <w:rPr>
          <w:b/>
          <w:lang w:val="uk-UA"/>
        </w:rPr>
      </w:pPr>
      <w:r w:rsidRPr="00D87755">
        <w:rPr>
          <w:b/>
          <w:lang w:val="uk-UA"/>
        </w:rPr>
        <w:t>ПРИКЛАДИ</w:t>
      </w:r>
    </w:p>
    <w:p w:rsidR="00D87755" w:rsidRPr="00D87755" w:rsidRDefault="00D87755" w:rsidP="00D87755">
      <w:pPr>
        <w:jc w:val="center"/>
        <w:rPr>
          <w:b/>
          <w:lang w:val="uk-UA"/>
        </w:rPr>
      </w:pPr>
      <w:r w:rsidRPr="00D87755">
        <w:rPr>
          <w:b/>
          <w:lang w:val="uk-UA"/>
        </w:rPr>
        <w:t>ОФОРМЛЕННЯ БІБЛІОГРАФІЧНОГО ОПИСУ</w:t>
      </w:r>
    </w:p>
    <w:p w:rsidR="00D87755" w:rsidRPr="00D87755" w:rsidRDefault="00D87755" w:rsidP="00D87755">
      <w:pPr>
        <w:jc w:val="center"/>
        <w:rPr>
          <w:b/>
          <w:lang w:val="uk-UA"/>
        </w:rPr>
      </w:pPr>
      <w:r w:rsidRPr="00D87755">
        <w:rPr>
          <w:b/>
          <w:lang w:val="uk-UA"/>
        </w:rPr>
        <w:t>У СПИСКУ ВИКОРИСТАНИХ ДЖЕРЕЛ </w:t>
      </w:r>
    </w:p>
    <w:p w:rsidR="00D87755" w:rsidRPr="00D87755" w:rsidRDefault="00D87755" w:rsidP="00D87755">
      <w:pPr>
        <w:jc w:val="center"/>
        <w:rPr>
          <w:b/>
          <w:lang w:val="uk-UA"/>
        </w:rPr>
      </w:pPr>
      <w:r w:rsidRPr="00D87755">
        <w:rPr>
          <w:b/>
          <w:lang w:val="uk-UA"/>
        </w:rPr>
        <w:t>з урахуванням Національного стандарту України ДСТУ 8302:2015</w:t>
      </w:r>
    </w:p>
    <w:p w:rsidR="00D87755" w:rsidRPr="00D87755" w:rsidRDefault="00D87755" w:rsidP="00D87755">
      <w:pPr>
        <w:rPr>
          <w:lang w:val="uk-UA"/>
        </w:rPr>
      </w:pPr>
      <w:r w:rsidRPr="00D87755">
        <w:rPr>
          <w:lang w:val="uk-UA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67"/>
      </w:tblGrid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87755">
              <w:rPr>
                <w:b/>
                <w:sz w:val="24"/>
                <w:szCs w:val="24"/>
                <w:lang w:val="uk-UA"/>
              </w:rPr>
              <w:t>Характеристика джерела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87755">
              <w:rPr>
                <w:b/>
                <w:sz w:val="24"/>
                <w:szCs w:val="24"/>
                <w:lang w:val="uk-UA"/>
              </w:rPr>
              <w:t>Приклад оформлення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Книги:</w:t>
            </w:r>
          </w:p>
          <w:p w:rsidR="00D87755" w:rsidRPr="00D87755" w:rsidRDefault="00D87755" w:rsidP="00D87755">
            <w:pPr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Один автор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1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Бичк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івський О. О. Міжнародне приватне право : конспект лекцій. Запоріжжя : ЗНУ, 2015. 82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Бонд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аренко В. Г. Немеркнуча слава новітніх запорожців: історія Українського Вільного козацтва на Запоріжжі (1917-1920 рр.). Запоріжжя, 2017. 113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Бонд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аренко В. Г. Український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вільнокозацький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рух в Україні та на еміграції (1919-1993 рр.) : монографія. Запоріжжя : ЗНУ, 2016. 600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Вагі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на О. М. Політична етика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навч.-метод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Запоріжжя : ЗНУ, 2017. 102 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Верл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ос Н. В. Конституційне право зарубіжних країн : курс лекцій. Запоріжжя : ЗНУ, 2017. 145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Горб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унова А. В. Управління економічною захищеністю підприємства: теорія і методологія : монографія. Запоріжжя : ЗНУ, 2017. 240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Гурс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ька Л. І. Релігієзнавство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2-ге вид., перероб. та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доп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Київ : ЦУЛ, 2016. 172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Дроб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от О. В. Професійна свідомість керівника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Київ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Талком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, 2016. 340 с.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Два автори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2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Аван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есова Н. Е.,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Марч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енко О. В. Стратегічне управління підприємством та сучасним містом: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теоретико-методичні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засади : монографія. Харків : Щедра садиба плюс, 2015. 196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2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Батр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акова Т. І., Калюжна Ю. В. Банківські операції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Запоріжжя : ЗНУ, 2017. 130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2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Біло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бровко Т. І.,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Кожу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ховська Л. П. Філософія науки й управління освітою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навч.-метод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Переяслав-Хмельницький, 2015. 166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2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Богм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а О. С.,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Киси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льова І. Ю. Фінанси : конспект лекцій. Запоріжжя : ЗНУ, 2016. 102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2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Горо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шкова Л. А.,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Волк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ов В. П. Виробничий менеджмент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Запоріжжя : ЗНУ, 2016. 131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2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Гура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О. І.,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Гура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Т. Є. Психологія управління соціальною організацією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2-ге вид.,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доп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Херсон : ОЛДІ-ПЛЮС, 2015. 212 с.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Три автори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3"/>
              </w:numPr>
              <w:tabs>
                <w:tab w:val="left" w:pos="623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Аніл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овська Г. Я.,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Мару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шко Н. С.,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Сток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олоса Т. М. Інформаційні системи і технології у фінансах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Львів : Магнолія 2006, 2015. 312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3"/>
              </w:numPr>
              <w:tabs>
                <w:tab w:val="left" w:pos="623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Горо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довенко В. В.,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Мака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ренков О. Л.,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Сантос 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М. М. О. Судові та правоохоронні органи України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Запоріжжя : ЗНУ, 2016. 206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3"/>
              </w:numPr>
              <w:tabs>
                <w:tab w:val="left" w:pos="623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Кузн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єцов М. А.,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Фоме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нко К. І.,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Кузн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ецов О. І. Психічні стани студентів у процесі навчально-пізнавальної діяльності : монографія. Харків : ХНПУ, 2015. 338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3"/>
              </w:numPr>
              <w:tabs>
                <w:tab w:val="left" w:pos="623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Якоб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чук В. П.,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Бого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явленська Ю. В.,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Тище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нко С. В. Історія економіки та економічної думки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</w:t>
            </w:r>
            <w:r>
              <w:rPr>
                <w:sz w:val="24"/>
                <w:szCs w:val="24"/>
                <w:lang w:val="uk-UA"/>
              </w:rPr>
              <w:t>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sz w:val="24"/>
                <w:szCs w:val="24"/>
                <w:lang w:val="uk-UA"/>
              </w:rPr>
              <w:t>. Київ : ЦУЛ, 2015. 476 </w:t>
            </w:r>
            <w:r w:rsidRPr="00D87755">
              <w:rPr>
                <w:sz w:val="24"/>
                <w:szCs w:val="24"/>
                <w:lang w:val="uk-UA"/>
              </w:rPr>
              <w:t>с.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Чотири і</w:t>
            </w:r>
          </w:p>
          <w:p w:rsidR="00D87755" w:rsidRPr="00D87755" w:rsidRDefault="00D87755" w:rsidP="00D87755">
            <w:pPr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більше авторів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Науково-практичний коментар Кримінального кодексу України : станом на 10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жовт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2016 р. /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 К. І. Бєл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іков та ін. ; за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заг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О. М. Литвин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ова. Київ : ЦУЛ, 2016. 528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Біку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лов Д. Т,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Чкан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А. С.,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Олій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ник О. М.,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Марк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ова С. В. Менеджмент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Запоріжжя : ЗНУ, 2017. 360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Операційне числення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/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 С. М. Греб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енюк та ін. Запоріжжя : ЗНУ, 2015. 88 с. 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Основи охорони праці : підручник /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 О. І. Запоро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жець та ін. 2-ге вид. Київ : ЦУЛ, 2016. 264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Клим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енко М. І.,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Пана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сенко Є. В.,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Стре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ляєв Ю. М.,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Ткач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енко І. Г. Варіаційне числення та методи оптимізації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Запоріжжя : ЗНУ, 2015. 84 с.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Автор(и) та</w:t>
            </w:r>
          </w:p>
          <w:p w:rsidR="00D87755" w:rsidRPr="00D87755" w:rsidRDefault="00D87755" w:rsidP="00D87755">
            <w:pPr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редактор(и)/</w:t>
            </w:r>
          </w:p>
          <w:p w:rsidR="00D87755" w:rsidRPr="00D87755" w:rsidRDefault="00D87755" w:rsidP="00D87755">
            <w:pPr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упорядники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590"/>
                <w:tab w:val="left" w:pos="875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Бере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зенко В. В. PR як сфера наукового знання : монографія / за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заг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наук.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В. М. Манак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іна. Запоріжжя : ЗНУ, 2015. 362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5"/>
              </w:numPr>
              <w:tabs>
                <w:tab w:val="left" w:pos="590"/>
                <w:tab w:val="left" w:pos="875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Бутк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 М. П.,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Нежи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венко А. П.,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Пепа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Т. В. Економічна психологія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/ за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М. </w:t>
            </w:r>
            <w:r>
              <w:rPr>
                <w:sz w:val="24"/>
                <w:szCs w:val="24"/>
                <w:lang w:val="uk-UA"/>
              </w:rPr>
              <w:t>П. Бу</w:t>
            </w:r>
            <w:proofErr w:type="spellEnd"/>
            <w:r>
              <w:rPr>
                <w:sz w:val="24"/>
                <w:szCs w:val="24"/>
                <w:lang w:val="uk-UA"/>
              </w:rPr>
              <w:t>тко. Київ : ЦУЛ, 2016. 232 </w:t>
            </w:r>
            <w:r w:rsidRPr="00D87755">
              <w:rPr>
                <w:sz w:val="24"/>
                <w:szCs w:val="24"/>
                <w:lang w:val="uk-UA"/>
              </w:rPr>
              <w:t>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5"/>
              </w:numPr>
              <w:tabs>
                <w:tab w:val="left" w:pos="590"/>
                <w:tab w:val="left" w:pos="875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Дахн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 І. І., Алієва-Барановська В.М. Право інтелектуальної власності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/ за ред. І. І. Дахна. Київ : ЦУЛ, 2015. 560 с.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Без автора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6"/>
              </w:numPr>
              <w:tabs>
                <w:tab w:val="left" w:pos="360"/>
                <w:tab w:val="left" w:pos="607"/>
                <w:tab w:val="left" w:pos="1179"/>
              </w:tabs>
              <w:spacing w:line="276" w:lineRule="auto"/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25 років економічному факультету: історія та сьогодення (1991-2016)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ювіл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вип. / під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заг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А. В. Че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реп. Запоріжжя : ЗНУ, 2016. 330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6"/>
              </w:numPr>
              <w:tabs>
                <w:tab w:val="left" w:pos="590"/>
                <w:tab w:val="left" w:pos="875"/>
              </w:tabs>
              <w:spacing w:line="276" w:lineRule="auto"/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Криміналістика : конспект лекцій / за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заг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В. І. Гал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ана ; уклад.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Ж. В. Удове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нко. Київ : ЦУЛ, 2016. 320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6"/>
              </w:numPr>
              <w:tabs>
                <w:tab w:val="left" w:pos="590"/>
                <w:tab w:val="left" w:pos="875"/>
              </w:tabs>
              <w:spacing w:line="276" w:lineRule="auto"/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Миротворення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в умовах гібридної війни в Україні : монографія / за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М. А. Лепськ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ого. Запоріжжя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КСК-Альянс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, 2017. 172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6"/>
              </w:numPr>
              <w:tabs>
                <w:tab w:val="left" w:pos="590"/>
                <w:tab w:val="left" w:pos="875"/>
              </w:tabs>
              <w:spacing w:line="276" w:lineRule="auto"/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Міжнародні економічні відносини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/ за ред.: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С. О. Якубовськ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ого,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Ю. О. Нікола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єва. Одеса : ОНУ, 2015. 306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6"/>
              </w:numPr>
              <w:tabs>
                <w:tab w:val="left" w:pos="590"/>
                <w:tab w:val="left" w:pos="875"/>
              </w:tabs>
              <w:spacing w:line="276" w:lineRule="auto"/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Науково-практичний коментар Бюджетного кодексу України / за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заг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Т. А. Латковсь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кої. Київ : ЦУЛ, 2017. 176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6"/>
              </w:numPr>
              <w:tabs>
                <w:tab w:val="left" w:pos="590"/>
                <w:tab w:val="left" w:pos="875"/>
              </w:tabs>
              <w:spacing w:line="276" w:lineRule="auto"/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Службове право: витоки, сучасність та перспективи розвитку / за ред.: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Т. О. Коломо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єць,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В. К. Колпак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ова. Запоріжжя, 2017. 328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6"/>
              </w:numPr>
              <w:tabs>
                <w:tab w:val="left" w:pos="590"/>
                <w:tab w:val="left" w:pos="875"/>
              </w:tabs>
              <w:spacing w:line="276" w:lineRule="auto"/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Сучасне суспільство: філософсько-правове дослідження актуальних проблем : монографія / за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О. Г. Даниль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яна. Харків : Право, 2016. 488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6"/>
              </w:numPr>
              <w:tabs>
                <w:tab w:val="left" w:pos="590"/>
                <w:tab w:val="left" w:pos="875"/>
              </w:tabs>
              <w:spacing w:line="276" w:lineRule="auto"/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Адміністративно-правова освіта у персоналіях : довід. / за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заг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ред.: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Т. О. Коломо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єць,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В. К. Колп</w:t>
            </w:r>
            <w:r>
              <w:rPr>
                <w:sz w:val="24"/>
                <w:szCs w:val="24"/>
                <w:lang w:val="uk-UA"/>
              </w:rPr>
              <w:t>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ова. Київ : </w:t>
            </w:r>
            <w:proofErr w:type="spellStart"/>
            <w:r>
              <w:rPr>
                <w:sz w:val="24"/>
                <w:szCs w:val="24"/>
                <w:lang w:val="uk-UA"/>
              </w:rPr>
              <w:t>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Юре, 2015. 352 </w:t>
            </w:r>
            <w:r w:rsidRPr="00D87755">
              <w:rPr>
                <w:sz w:val="24"/>
                <w:szCs w:val="24"/>
                <w:lang w:val="uk-UA"/>
              </w:rPr>
              <w:t>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6"/>
              </w:numPr>
              <w:tabs>
                <w:tab w:val="left" w:pos="590"/>
                <w:tab w:val="left" w:pos="875"/>
              </w:tabs>
              <w:spacing w:line="276" w:lineRule="auto"/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Підготовка докторів філософії (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PhD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) в умовах реформування вищої освіти : матеріали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Всеукр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наук.-практ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конф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., м. Запоріжжя, 5-6 жовт. 2017 р. Запоріжжя : ЗНУ, 2017. 216 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6"/>
              </w:numPr>
              <w:tabs>
                <w:tab w:val="left" w:pos="590"/>
                <w:tab w:val="left" w:pos="875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Країни пострадянського простору: виклики модернізації : зб. наук. пр. /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 редко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л.: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П. М. Рудя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ков (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відп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ред.) та ін. Київ : Ін-т всесвітньої історії НАН України, 2016. 306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6"/>
              </w:numPr>
              <w:tabs>
                <w:tab w:val="left" w:pos="590"/>
                <w:tab w:val="left" w:pos="875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Антологія української літературно-критичної думки першої половини ХХ століття /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 упоря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В. Аге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єва. Київ : Смолоскип, 2016. 904 с.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Багатотомні видання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7"/>
              </w:numPr>
              <w:tabs>
                <w:tab w:val="left" w:pos="607"/>
                <w:tab w:val="left" w:pos="875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Лоди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й П. Д. 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Сочинения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: в 2 т. /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изд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Н. Г. Мозго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вая,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А. Г. Вол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ков ; авт. вступ. ст. А. В.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Синицына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Киев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;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Мелитополь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: НПУ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им. М. Драгома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нова ; МГПУ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им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Б. Хмельницк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ого, 2015. Т. 1. 306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7"/>
              </w:numPr>
              <w:tabs>
                <w:tab w:val="left" w:pos="607"/>
                <w:tab w:val="left" w:pos="875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Нови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цкий О. М. 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Сочинения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: в 4 т. /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изд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Н. Г. Мозго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вая,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А. Г. Вол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ков ; авт. вступ. ст.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Н. Г. Мозго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вая.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Киев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;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Мелитополь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: НПУ им. М. Драгоманова ; МГПУ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им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Б. Хмельницк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ого, 2017. Т. 1. 382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7"/>
              </w:numPr>
              <w:tabs>
                <w:tab w:val="left" w:pos="607"/>
                <w:tab w:val="left" w:pos="875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Правова система України: історія, стан та перспективи : у 5 т. / Акад. прав. наук України. Харків : Право, 2009. Т. 2 : Конституційні засади правової системи України і проблеми її вдосконалення /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заг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Ю. П. Би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тяк. 576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7"/>
              </w:numPr>
              <w:tabs>
                <w:tab w:val="left" w:pos="607"/>
                <w:tab w:val="left" w:pos="875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Куче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рявенко Н. П.  Курс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налогового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права : в 6 т.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Харьков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: Право, 2007. Т. 4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Особенная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часть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Косвенные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налоги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536 с.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Автореферати дисертацій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8"/>
              </w:numPr>
              <w:tabs>
                <w:tab w:val="left" w:pos="607"/>
                <w:tab w:val="left" w:pos="875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Гнат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енко Н. Г. Групи інтересів у Верховній Раді України: сутність і роль у формуванні державної політики : автореф. дис. ... канд. політ. наук : 23.00.02. Київ, 2017. 20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8"/>
              </w:numPr>
              <w:tabs>
                <w:tab w:val="left" w:pos="607"/>
                <w:tab w:val="left" w:pos="875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Кулі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ніч О. О. Право людини і громадянина на освіту в Україні та конституційно-правовий механізм його реалізації : автореф. дис. ... канд.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юрид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наук : 12.00.02. Маріуполь, 2015. 20 с.</w:t>
            </w:r>
          </w:p>
        </w:tc>
      </w:tr>
      <w:tr w:rsidR="00D87755" w:rsidRPr="00D87755" w:rsidTr="00D87755">
        <w:trPr>
          <w:trHeight w:val="23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Дисертації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9"/>
              </w:numPr>
              <w:tabs>
                <w:tab w:val="left" w:pos="875"/>
              </w:tabs>
              <w:spacing w:line="240" w:lineRule="auto"/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Левч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ук С. А. Матриці Гріна рівнянь і систем еліптичного типу для дослідження статичного деформування складених тіл : дис. ... канд. фіз.-мат. наук : 01.02.04. Запоріжжя, 2002. 150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9"/>
              </w:numPr>
              <w:tabs>
                <w:tab w:val="left" w:pos="875"/>
              </w:tabs>
              <w:spacing w:line="240" w:lineRule="auto"/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Віні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ченко О. М. Система динамічного контролю соціально-економічного розвитку промислового підприємства : дис. ... д-ра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екон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наук : 08.00.04. Дніпро, 2017. 424 с.</w:t>
            </w:r>
          </w:p>
        </w:tc>
      </w:tr>
      <w:tr w:rsidR="00D87755" w:rsidRPr="00D87755" w:rsidTr="00D87755">
        <w:trPr>
          <w:trHeight w:val="23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Законодавчі та нормативні документи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10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Конституція України : офіц. текст. Київ : КМ, 2013. 96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0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Про освіту : Закон України від 05.09.2017 р. № 2145-VIII. Голос України. 2017. 27 верес. (№ 178-179). C. 10–22.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0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Повітряний кодекс України : Закон України від 19.05.2011 р. № 3393-VI. Відомості Верховної Ради України. 2011. № 48-49. Ст. 536.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0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Про вищу освіту : Закон України від 01.07.2014 р. № 1556-VII. Дата оновлення: 28.09.2017. URL: </w:t>
            </w:r>
            <w:hyperlink r:id="rId6" w:history="1">
              <w:r w:rsidRPr="00D87755">
                <w:rPr>
                  <w:rStyle w:val="a6"/>
                  <w:sz w:val="24"/>
                  <w:szCs w:val="24"/>
                  <w:lang w:val="uk-UA"/>
                </w:rPr>
                <w:t>http://zakon2.rada.gov.ua/laws/show/1556-18</w:t>
              </w:r>
            </w:hyperlink>
            <w:r w:rsidRPr="00D87755">
              <w:rPr>
                <w:sz w:val="24"/>
                <w:szCs w:val="24"/>
                <w:lang w:val="uk-UA"/>
              </w:rPr>
              <w:t> (дата звернення: 15.11.2017).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0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Деякі питання стипендіального забезпечення : Постанова Кабінету Міністрів України від 28.12.2016 р. № 1050. Офіційний вісник України. 2017. № 4. С. 530–543.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0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Про Концепцію вдосконалення інформування громадськості з питань євроатлантичної інтеграції України на 2017-2020 роки : Указ Президента України від 21.02.2017 р. № 43/2017. Урядовий кур'єр. 2017. 23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лют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(№ 35). С. 10.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0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Про затвердження Вимог до оформлення дисертації : наказ Міністерства освіти і науки від 12.01.2017 р. № 40. Офіційний вісник України. 2017. № 20. С. 136–141.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0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Інструкція щодо заповнення особової картки державного службовця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затв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наказом Нац. агентства України з питань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Держ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служби від 05.08.2016 р. № 156. Баланс-бюджет. 2016. 19 верес. (№ 38). С. 15–16.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Архівні документи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11"/>
              </w:numPr>
              <w:tabs>
                <w:tab w:val="left" w:pos="65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Лист Голови Спілки «Чорнобиль»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Г. Ф. Лєп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іна на ім’я Голови Ради Міністрів УРСР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В. А. Мас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ола щодо реєстрації Статуту Спілки та сторінки Статуту. 14 грудня 1989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р. ЦД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АГО України (Центр.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держ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архів громад. об'єднань України). Ф. 1.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32.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Спр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2612. Арк. 63, 64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зв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., 71.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1"/>
              </w:numPr>
              <w:tabs>
                <w:tab w:val="left" w:pos="65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Матеріали Ради Народних комісарів Української Народної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Респу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бліки. ЦДАВО України (Центр.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держ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архів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вищ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органів влади та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упр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України). Ф. 1061.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1.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Спр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8–12. Копія; Ф. 1063.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3.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Спр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1–3.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1"/>
              </w:numPr>
              <w:tabs>
                <w:tab w:val="left" w:pos="65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Наукове товариство ім. Шевченка. Львів. наук. б-ка ім. В. Стефаника НАН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Укра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їни. Ф. 1.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1.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Спр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78. Арк. 1–7.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Патенти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12"/>
              </w:numPr>
              <w:tabs>
                <w:tab w:val="left" w:pos="640"/>
                <w:tab w:val="left" w:pos="891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Люмінісцентний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матеріал: пат. 25742 Україна: МПК6 С09К11/00, G01Т1/28, G21НЗ/00. № 200701472;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заявл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12.02.07;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опубл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27.08.07,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Бюл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№ 13. 4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2"/>
              </w:numPr>
              <w:tabs>
                <w:tab w:val="left" w:pos="640"/>
                <w:tab w:val="left" w:pos="891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Спосіб лікування синдрому дефіциту уваги та гіперактивності у дітей: пат. 76509 Україна. № 2004042416;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заявл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01.04.2004;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опубл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01.08.2006,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Бюл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№ 8 (кн. 1). 120 с.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Препринти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13"/>
              </w:numPr>
              <w:tabs>
                <w:tab w:val="left" w:pos="590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Пана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сюк М. І.,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Скор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бун А. Д.,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Спло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шной Б. М. Про точність визначення активності твердих радіоактивних відходів гамма-методами. Чорнобиль : Ін-т з проблем безпеки АЕС НАН України, 2006. 7, [1] с. (Препринт. НАН України, Ін-т проблем безпеки АЕС; 06-1).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3"/>
              </w:numPr>
              <w:tabs>
                <w:tab w:val="left" w:pos="590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Шиля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ев Б. А.,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Воев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один В. Н.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Расчеты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параметров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радиационного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повреждения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материалов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нейтронами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источника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ННЦ ХФТИ / ANL USA с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подкритической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сборкой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управляемой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ускорителем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электронов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Харьков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: ННЦ ХФТИ, 2006. 19 с.: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ил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., табл. (Препринт. НАН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Украины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, Нац.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науч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центр«Харьк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физ.-техн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ин-т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»; ХФТИ2006-4).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Стандарти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14"/>
              </w:numPr>
              <w:tabs>
                <w:tab w:val="left" w:pos="674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ДСТУ 7152:2010. Видання. Оформлення публікацій у журналах і збірниках. [Чинний від 2010-02-18]. Вид. офіц. Київ, 2010. 16 с. (Інформація та документація).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4"/>
              </w:numPr>
              <w:tabs>
                <w:tab w:val="left" w:pos="674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ДСТУ ISO 6107-1:2004. Якість води. Словник термінів. Частина 1 (ISO 6107-1:1996, IDТ). [Чинний від 2005-04-01]. Вид. офіц. Київ : Держспоживстандарт України, 2006. 181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4"/>
              </w:numPr>
              <w:tabs>
                <w:tab w:val="left" w:pos="674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ДСТУ 3582:2013. Бібліографічний опис. Скорочення слів і словосполучень українською мовою. Загальні вимоги та правила(ISO 4:1984, NEQ; ISO 832:1994, NEQ). [На заміну ДСТУ3582-97; чинний від 2013-08-22]. Вид. офіц. Київ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Мінекономрозвитку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України, 2014. 15 с. (Інформація та документація).</w:t>
            </w:r>
          </w:p>
        </w:tc>
      </w:tr>
      <w:tr w:rsidR="00D87755" w:rsidRPr="00D87755" w:rsidTr="00D87755">
        <w:trPr>
          <w:trHeight w:val="23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Каталоги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15"/>
              </w:numPr>
              <w:tabs>
                <w:tab w:val="left" w:pos="573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Горн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ицкая И. П. Каталог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растений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работ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фитодизайну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Донец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ботан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сад НАН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Украины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Донецк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Лебедь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, 2005. 228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5"/>
              </w:numPr>
              <w:tabs>
                <w:tab w:val="left" w:pos="573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Історико-правова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спадщина України : кат. вист. / Харків.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держ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наук. б-ка ім.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В. Г. Короле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нка; уклад.: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Л. І. Роман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ова,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О. В. Земляніщ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ина. Харків, 1996. 64 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5"/>
              </w:numPr>
              <w:tabs>
                <w:tab w:val="left" w:pos="573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Пам’ятки історії та мистецтва Львівської області : кат.-довід. /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авт.-упоряд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М. Зоб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ків та ін. ;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Упр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культури Львів.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облдержадмін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., Львів.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іст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музей. Львів : Новий час, 2003. 160 с.</w:t>
            </w:r>
          </w:p>
        </w:tc>
      </w:tr>
      <w:tr w:rsidR="00D87755" w:rsidRPr="00DF455A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Бібліографічні покажчики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16"/>
              </w:numPr>
              <w:tabs>
                <w:tab w:val="left" w:pos="590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Боротьба з корупцією: нагальна проблема сучасності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бібліогр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покажч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Вип. 2 / уклад.: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О. В. Лев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чук,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відп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за вип. Н. М. Чала ; Запорізький національний університет. Запоріжжя : ЗНУ, 2017. 60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6"/>
              </w:numPr>
              <w:tabs>
                <w:tab w:val="left" w:pos="590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Микола Лукаш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біобібліогр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покажч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/ уклад.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В. Сав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чин. Львів : Вид. центр ЛНУ ім. І. Франка, 2003. 356 с. (Українська біобібліографія ; ч. 10).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6"/>
              </w:numPr>
              <w:tabs>
                <w:tab w:val="left" w:pos="590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Чернівецький національний університет імені Юрія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Федьковича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в незалежній Україні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бібліогр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покажч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 / уклад.: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Н. М. Загоро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дна та ін.; наук.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Т. В. Мару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сик;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відп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за вип.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М. Б. Зуш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ман. Чернівці : Чернівецький національний університет, 2015. 512 с. (До 140-річчя від дня заснування).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6"/>
              </w:numPr>
              <w:tabs>
                <w:tab w:val="left" w:pos="590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Лисо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дєд О. В. Бібліографічний довідник з кримінології (1992-2002) /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О. Г. Каль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ман. Харків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Одісей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, 2003. 128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6"/>
              </w:numPr>
              <w:tabs>
                <w:tab w:val="left" w:pos="590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Яцен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ко О. М.,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Любо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вець Н. І. Українські персональні бібліографічні покажчики (1856-2013). Київ : Національна бібліотека України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ім. В. І. Вернадсь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кого, 2015. 472 с. (Джерела української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біографістики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 ; вип. 3).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ЧАСТИНА ВИДАННЯ: КНИГИ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17"/>
              </w:numPr>
              <w:tabs>
                <w:tab w:val="left" w:pos="623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Байм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уратов М. А.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Имплементация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норм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международного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права и роль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Конституционного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Суда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Украины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толковании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международных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договоров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 /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 М. А. Баймуратов. Мих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айло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Баймуратов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: право як буття вченого : зб. наук. пр. до 55-річчя проф. М. О.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Баймуратова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/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 упоря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д. та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відп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Ю. О. Воло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шин. К., 2009. С. 477–493.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7"/>
              </w:numPr>
              <w:tabs>
                <w:tab w:val="left" w:pos="623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Геть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ман А. П. Екологічна політика держави: конституційно-правовий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аспект. Тридцать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лет с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экологическим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правом :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 избранны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е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труды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Харьков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, 2013. С. 205–212.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7"/>
              </w:numPr>
              <w:tabs>
                <w:tab w:val="left" w:pos="623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Коло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моєць Т. О. Адміністративна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деліктологія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та адміністративна деліктність. Адміністративне право України : підручник / за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заг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Т. О. Коломо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єць. Київ, 2009. С. 195–197.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7"/>
              </w:numPr>
              <w:tabs>
                <w:tab w:val="left" w:pos="623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Алек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сєєв В. М. Правовий статус людини та його реалізація у взаємовідносинах держави та суспільства в державному управлінні в Україні. Теоретичні засади взаємовідносин держави та суспільства в управлінні : монографія. Чернівці, 2012. С. 151–169.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ЧАСТИНА ВИДАННЯ: МАТЕРІАЛІВ КОНФЕРЕНЦІЙ (ТЕЗИ, ДОПОВІДІ)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18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Антонович М. Жертви геноцидів першої половини ХХ століття: порівняльно-правовий аналіз. Голодомор 1932-1933 років: втрати української нації : матеріали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міжнар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наук.-практ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конф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., м. Київ, 4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жовт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2016 р. Київ, 2017. С. 133–136.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8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Анци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перова І. І.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Історико-правовий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аспект акту про бюджет. Дослідження проблем права в Україні очима молодих вчених : тези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доп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всеукр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наук.-практ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конф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(м. Запоріжжя, 24 квіт. 2014 р.). Запоріжжя, 2014. С. 134–137.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8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Кононенко Н.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Методология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толерантности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системе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общественных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отношений. Ф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ормирование толерантного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сознания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обществе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материалы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VII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междунар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антитеррорист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форума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(Братислава,18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нояб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2010 г.).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Киев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, 2011. С. 145–150.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8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Мики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тів Г. В., Кондратенко Ю.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Позатекстові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елементи як засіб формування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медіакультури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читачів науково-популярних журналів. Актуальні проблеми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медіаосвіти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в Україні та світі : зб. тез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доп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міжнар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наук.-практ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конф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., м. Запоріжжя, 3-4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берез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2016 р. Запоріжжя, 2016. С. 50–53.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8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Соколова Ю. Особливості впровадження проблемного навчання хімії в старшій профільній школі. Актуальні проблеми та перспективи розвитку медичних, фармацевтичних та природничих наук : матеріали III регіон.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наук.-практ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конф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., м. Запоріжжя, 29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листоп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2014 р. Запоріжжя, 2014. С. 211–212.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ЧАСТИНА ВИДАННЯ: ДОВІДКОВОГО ВИДАННЯ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2D6B57" w:rsidRDefault="00D87755" w:rsidP="002D6B57">
            <w:pPr>
              <w:pStyle w:val="a4"/>
              <w:numPr>
                <w:ilvl w:val="0"/>
                <w:numId w:val="19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D6B57">
              <w:rPr>
                <w:sz w:val="24"/>
                <w:szCs w:val="24"/>
                <w:lang w:val="uk-UA"/>
              </w:rPr>
              <w:t>Куче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ренко І. М. Право державної власності. Великий енциклопедичний юридичний словник / ред.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Ю. С. Шемшуче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>нко. Київ, 2007. С. 673.</w:t>
            </w:r>
          </w:p>
          <w:p w:rsidR="00D87755" w:rsidRPr="002D6B57" w:rsidRDefault="00D87755" w:rsidP="002D6B57">
            <w:pPr>
              <w:pStyle w:val="a4"/>
              <w:numPr>
                <w:ilvl w:val="0"/>
                <w:numId w:val="19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D6B57">
              <w:rPr>
                <w:sz w:val="24"/>
                <w:szCs w:val="24"/>
                <w:lang w:val="uk-UA"/>
              </w:rPr>
              <w:t>Пиро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жкова Ю. В. Благодійна організація. Адміністративне право України : словник термінів / за ред.: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Т. О. Коломо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єць,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В. К. Колпак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>ова. Київ, 2014. С. 54–55.</w:t>
            </w:r>
          </w:p>
          <w:p w:rsidR="00D87755" w:rsidRPr="002D6B57" w:rsidRDefault="00D87755" w:rsidP="002D6B57">
            <w:pPr>
              <w:pStyle w:val="a4"/>
              <w:numPr>
                <w:ilvl w:val="0"/>
                <w:numId w:val="19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D6B57">
              <w:rPr>
                <w:sz w:val="24"/>
                <w:szCs w:val="24"/>
                <w:lang w:val="uk-UA"/>
              </w:rPr>
              <w:t>Сіри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>й М. І. Судова влада. Юридична енциклопедія. Київ, 2003. Т. 5. С. 699.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ЧАСТИНА ВИДАННЯ: ПРОДОВЖУВАНОГО ВИДАННЯ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2D6B57" w:rsidRDefault="00D87755" w:rsidP="002D6B57">
            <w:pPr>
              <w:pStyle w:val="a4"/>
              <w:numPr>
                <w:ilvl w:val="0"/>
                <w:numId w:val="22"/>
              </w:numPr>
              <w:tabs>
                <w:tab w:val="left" w:pos="658"/>
              </w:tabs>
              <w:ind w:left="63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D6B57">
              <w:rPr>
                <w:sz w:val="24"/>
                <w:szCs w:val="24"/>
                <w:lang w:val="uk-UA"/>
              </w:rPr>
              <w:t>Коло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>моєць Т. О. Оцінні поняття в адміністративному законодавстві України: реалії та перспективи формулювання їх застосування. Вісник Запорізького національного університету. Юридичні науки. Запоріжжя, 2017. № 1. С. 36–46.</w:t>
            </w:r>
          </w:p>
          <w:p w:rsidR="00D87755" w:rsidRPr="002D6B57" w:rsidRDefault="00D87755" w:rsidP="002D6B57">
            <w:pPr>
              <w:pStyle w:val="a4"/>
              <w:numPr>
                <w:ilvl w:val="0"/>
                <w:numId w:val="22"/>
              </w:numPr>
              <w:tabs>
                <w:tab w:val="left" w:pos="658"/>
              </w:tabs>
              <w:ind w:left="63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D6B57">
              <w:rPr>
                <w:sz w:val="24"/>
                <w:szCs w:val="24"/>
                <w:lang w:val="uk-UA"/>
              </w:rPr>
              <w:t>Левч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ук С. А.,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Хмел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>ьницький А. А. Дослідження статичного деформування складених циліндричних оболонок за допомогою матриць типу Гріна. Вісник Запорізького національного університету. Фізико-математичні науки. Запоріжжя, 2015. № 3. С. 153–159.</w:t>
            </w:r>
          </w:p>
          <w:p w:rsidR="00D87755" w:rsidRPr="002D6B57" w:rsidRDefault="00D87755" w:rsidP="002D6B57">
            <w:pPr>
              <w:pStyle w:val="a4"/>
              <w:numPr>
                <w:ilvl w:val="0"/>
                <w:numId w:val="22"/>
              </w:numPr>
              <w:tabs>
                <w:tab w:val="left" w:pos="658"/>
              </w:tabs>
              <w:ind w:left="63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D6B57">
              <w:rPr>
                <w:sz w:val="24"/>
                <w:szCs w:val="24"/>
                <w:lang w:val="uk-UA"/>
              </w:rPr>
              <w:t>Левч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ук С. А.,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Рак 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Л. О.,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Хмел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ьницький А. А. Моделювання статичного деформування складеної конструкції з двох пластин за допомогою матриць типу Гріна. Проблеми обчислювальної механіки і міцності конструкцій. Дніпропетровськ, 2012.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Ви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>п. 19. С. 212–218.</w:t>
            </w:r>
          </w:p>
          <w:p w:rsidR="00D87755" w:rsidRPr="002D6B57" w:rsidRDefault="00D87755" w:rsidP="002D6B57">
            <w:pPr>
              <w:pStyle w:val="a4"/>
              <w:numPr>
                <w:ilvl w:val="0"/>
                <w:numId w:val="22"/>
              </w:numPr>
              <w:tabs>
                <w:tab w:val="left" w:pos="658"/>
              </w:tabs>
              <w:ind w:left="63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D6B57">
              <w:rPr>
                <w:sz w:val="24"/>
                <w:szCs w:val="24"/>
                <w:lang w:val="uk-UA"/>
              </w:rPr>
              <w:t>Тара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сов О. В. Міжнародна правосуб'єктність людини в практиці Нюрнберзького трибуналу. Проблеми законності. Харків, 2011.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Вип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>. 115. С. 200–206.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ЧАСТИНА ВИДАННЯ: ПЕРІОДИЧНОГО ВИДАННЯ (ЖУРНАЛУ, ГАЗЕТИ)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2D6B57" w:rsidRDefault="00D87755" w:rsidP="002D6B57">
            <w:pPr>
              <w:pStyle w:val="a4"/>
              <w:numPr>
                <w:ilvl w:val="0"/>
                <w:numId w:val="21"/>
              </w:numPr>
              <w:tabs>
                <w:tab w:val="left" w:pos="608"/>
              </w:tabs>
              <w:ind w:left="63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D6B57">
              <w:rPr>
                <w:sz w:val="24"/>
                <w:szCs w:val="24"/>
                <w:lang w:val="uk-UA"/>
              </w:rPr>
              <w:t>Кулі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>ніч О. О. Право на освіту в системі конституційних прав людини і громадянина та його гарантії. Часопис Київського університету права. 2007. № 4. С. 88–92.</w:t>
            </w:r>
          </w:p>
          <w:p w:rsidR="00D87755" w:rsidRPr="002D6B57" w:rsidRDefault="00D87755" w:rsidP="002D6B57">
            <w:pPr>
              <w:pStyle w:val="a4"/>
              <w:numPr>
                <w:ilvl w:val="0"/>
                <w:numId w:val="21"/>
              </w:numPr>
              <w:tabs>
                <w:tab w:val="left" w:pos="608"/>
              </w:tabs>
              <w:ind w:left="63" w:firstLine="284"/>
              <w:jc w:val="both"/>
              <w:rPr>
                <w:sz w:val="24"/>
                <w:szCs w:val="24"/>
                <w:lang w:val="uk-UA"/>
              </w:rPr>
            </w:pPr>
            <w:r w:rsidRPr="002D6B57">
              <w:rPr>
                <w:sz w:val="24"/>
                <w:szCs w:val="24"/>
                <w:lang w:val="uk-UA"/>
              </w:rPr>
              <w:t>Коломоєць Т., Колпаков В. Сучасна парадигма адміністративного права: ґенеза і поняття. Право України. 2017. № 5. С. 71–79.</w:t>
            </w:r>
          </w:p>
          <w:p w:rsidR="00D87755" w:rsidRPr="002D6B57" w:rsidRDefault="00D87755" w:rsidP="002D6B57">
            <w:pPr>
              <w:pStyle w:val="a4"/>
              <w:numPr>
                <w:ilvl w:val="0"/>
                <w:numId w:val="21"/>
              </w:numPr>
              <w:tabs>
                <w:tab w:val="left" w:pos="608"/>
              </w:tabs>
              <w:ind w:left="63" w:firstLine="284"/>
              <w:jc w:val="both"/>
              <w:rPr>
                <w:sz w:val="24"/>
                <w:szCs w:val="24"/>
                <w:lang w:val="uk-UA"/>
              </w:rPr>
            </w:pPr>
            <w:r w:rsidRPr="002D6B57">
              <w:rPr>
                <w:sz w:val="24"/>
                <w:szCs w:val="24"/>
                <w:lang w:val="uk-UA"/>
              </w:rPr>
              <w:t>Коваль Л. Плюси і мінуси дистанційної роботи. Урядовий кур'єр. 2017. 1 листоп. (№ 205). С. 5.</w:t>
            </w:r>
          </w:p>
          <w:p w:rsidR="00D87755" w:rsidRPr="002D6B57" w:rsidRDefault="00D87755" w:rsidP="002D6B57">
            <w:pPr>
              <w:pStyle w:val="a4"/>
              <w:numPr>
                <w:ilvl w:val="0"/>
                <w:numId w:val="21"/>
              </w:numPr>
              <w:tabs>
                <w:tab w:val="left" w:pos="608"/>
              </w:tabs>
              <w:ind w:left="63" w:firstLine="284"/>
              <w:jc w:val="both"/>
              <w:rPr>
                <w:sz w:val="24"/>
                <w:szCs w:val="24"/>
                <w:lang w:val="uk-UA"/>
              </w:rPr>
            </w:pPr>
            <w:r w:rsidRPr="002D6B57">
              <w:rPr>
                <w:sz w:val="24"/>
                <w:szCs w:val="24"/>
                <w:lang w:val="uk-UA"/>
              </w:rPr>
              <w:t xml:space="preserve">Біленчук П., Обіход Т. Небезпеки ядерної злочинності: аналіз вітчизняного і міжнародного законодавства. Юридичний вісник України. 2017. 20-26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жовт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>. (№ 42). С. 14–15.</w:t>
            </w:r>
          </w:p>
          <w:p w:rsidR="00D87755" w:rsidRPr="002D6B57" w:rsidRDefault="00D87755" w:rsidP="002D6B57">
            <w:pPr>
              <w:pStyle w:val="a4"/>
              <w:numPr>
                <w:ilvl w:val="0"/>
                <w:numId w:val="21"/>
              </w:numPr>
              <w:tabs>
                <w:tab w:val="left" w:pos="608"/>
              </w:tabs>
              <w:ind w:left="63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D6B57">
              <w:rPr>
                <w:sz w:val="24"/>
                <w:szCs w:val="24"/>
                <w:lang w:val="uk-UA"/>
              </w:rPr>
              <w:t>Blet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skan D. I.,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Gluk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hov K. E.,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Frol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ova V. V.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Electronic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structure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2H-SnSe2: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ab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initio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modeling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comparison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with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experiment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Semiconductor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Physics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Quantum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Electronics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&amp;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Optoelectronics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. 2016.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Vol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. 19,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No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1. P. 98–108.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Електронні ресурси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2D6B57" w:rsidRDefault="00D87755" w:rsidP="002D6B57">
            <w:pPr>
              <w:pStyle w:val="a4"/>
              <w:numPr>
                <w:ilvl w:val="0"/>
                <w:numId w:val="20"/>
              </w:numPr>
              <w:ind w:left="86" w:firstLine="177"/>
              <w:jc w:val="both"/>
              <w:rPr>
                <w:sz w:val="24"/>
                <w:szCs w:val="24"/>
                <w:lang w:val="uk-UA"/>
              </w:rPr>
            </w:pPr>
            <w:r w:rsidRPr="002D6B57">
              <w:rPr>
                <w:sz w:val="24"/>
                <w:szCs w:val="24"/>
                <w:lang w:val="uk-UA"/>
              </w:rPr>
              <w:t>Влада очима історії : фотовиставка. URL: http://www.kmu.gov.ua/control/uk/photogallery/gallery?galleryId=15725757&amp; (дата звернення: 15.11.2017).</w:t>
            </w:r>
          </w:p>
          <w:p w:rsidR="00D87755" w:rsidRPr="002D6B57" w:rsidRDefault="00D87755" w:rsidP="002D6B57">
            <w:pPr>
              <w:pStyle w:val="a4"/>
              <w:numPr>
                <w:ilvl w:val="0"/>
                <w:numId w:val="20"/>
              </w:numPr>
              <w:ind w:left="86" w:firstLine="177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D6B57">
              <w:rPr>
                <w:sz w:val="24"/>
                <w:szCs w:val="24"/>
                <w:lang w:val="uk-UA"/>
              </w:rPr>
              <w:t>Шара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я А. А. Принципи державної служби за законодавством України. Юридичний науковий електронний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журн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>ал. 2017. № 5. С. 115–118. URL: </w:t>
            </w:r>
            <w:hyperlink r:id="rId7" w:history="1">
              <w:r w:rsidRPr="002D6B57">
                <w:rPr>
                  <w:rStyle w:val="a6"/>
                  <w:sz w:val="24"/>
                  <w:szCs w:val="24"/>
                  <w:lang w:val="uk-UA"/>
                </w:rPr>
                <w:t>http://lsej.org.ua/5_2017/32.pdf</w:t>
              </w:r>
            </w:hyperlink>
            <w:r w:rsidRPr="002D6B57">
              <w:rPr>
                <w:sz w:val="24"/>
                <w:szCs w:val="24"/>
                <w:lang w:val="uk-UA"/>
              </w:rPr>
              <w:t>.</w:t>
            </w:r>
          </w:p>
          <w:p w:rsidR="00D87755" w:rsidRPr="002D6B57" w:rsidRDefault="00D87755" w:rsidP="002D6B57">
            <w:pPr>
              <w:pStyle w:val="a4"/>
              <w:numPr>
                <w:ilvl w:val="0"/>
                <w:numId w:val="20"/>
              </w:numPr>
              <w:ind w:left="86" w:firstLine="177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D6B57">
              <w:rPr>
                <w:sz w:val="24"/>
                <w:szCs w:val="24"/>
                <w:lang w:val="uk-UA"/>
              </w:rPr>
              <w:t>Ганз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>енко О. О. Основні напрями подолання правового нігілізму в Україні. Вісник Запорізького національного університету. Юридичні науки. Запоріжжя, 2015. № 3. – С. 20–27. – URL: </w:t>
            </w:r>
            <w:hyperlink r:id="rId8" w:history="1">
              <w:r w:rsidRPr="002D6B57">
                <w:rPr>
                  <w:rStyle w:val="a6"/>
                  <w:sz w:val="24"/>
                  <w:szCs w:val="24"/>
                  <w:lang w:val="uk-UA"/>
                </w:rPr>
                <w:t>http://ebooks.znu.edu.ua/files/Fakhovivydannya/vznu/juridichni/ VestUr2015v3/5.pdf</w:t>
              </w:r>
            </w:hyperlink>
            <w:r w:rsidRPr="002D6B57">
              <w:rPr>
                <w:sz w:val="24"/>
                <w:szCs w:val="24"/>
                <w:lang w:val="uk-UA"/>
              </w:rPr>
              <w:t>. (дата звернення: 15.11.2017).</w:t>
            </w:r>
          </w:p>
          <w:p w:rsidR="00D87755" w:rsidRPr="002D6B57" w:rsidRDefault="00D87755" w:rsidP="002D6B57">
            <w:pPr>
              <w:pStyle w:val="a4"/>
              <w:numPr>
                <w:ilvl w:val="0"/>
                <w:numId w:val="20"/>
              </w:numPr>
              <w:ind w:left="86" w:firstLine="177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D6B57">
              <w:rPr>
                <w:sz w:val="24"/>
                <w:szCs w:val="24"/>
                <w:lang w:val="uk-UA"/>
              </w:rPr>
              <w:t>Яцкі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в Я. С.,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Малі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цький Б. А.,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Бубл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>ик С. Г. Трансформація наукової системи України протягом 90-х років ХХ століття: період переходу до ринку. Наука та інновації. 2016. Т. 12, № 6. С. 6–14. DOI: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 </w:t>
            </w:r>
            <w:hyperlink r:id="rId9" w:history="1">
              <w:r w:rsidRPr="002D6B57">
                <w:rPr>
                  <w:rStyle w:val="a6"/>
                  <w:sz w:val="24"/>
                  <w:szCs w:val="24"/>
                  <w:lang w:val="uk-UA"/>
                </w:rPr>
                <w:t>http</w:t>
              </w:r>
              <w:proofErr w:type="spellEnd"/>
              <w:r w:rsidRPr="002D6B57">
                <w:rPr>
                  <w:rStyle w:val="a6"/>
                  <w:sz w:val="24"/>
                  <w:szCs w:val="24"/>
                  <w:lang w:val="uk-UA"/>
                </w:rPr>
                <w:t>s://doi.org/10.15407/scin12.06.006</w:t>
              </w:r>
            </w:hyperlink>
            <w:r w:rsidRPr="002D6B57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426"/>
          <w:tab w:val="left" w:pos="851"/>
        </w:tabs>
        <w:rPr>
          <w:lang w:val="uk-UA"/>
        </w:rPr>
      </w:pPr>
    </w:p>
    <w:p w:rsidR="00C837E8" w:rsidRPr="00D87755" w:rsidRDefault="00C837E8" w:rsidP="00C837E8">
      <w:pPr>
        <w:pStyle w:val="a3"/>
        <w:spacing w:line="276" w:lineRule="auto"/>
        <w:rPr>
          <w:rFonts w:ascii="Times New Roman" w:hAnsi="Times New Roman" w:cs="Times New Roman"/>
          <w:b/>
          <w:sz w:val="28"/>
          <w:lang w:val="uk-UA"/>
        </w:rPr>
      </w:pPr>
    </w:p>
    <w:p w:rsidR="00C837E8" w:rsidRPr="00D87755" w:rsidRDefault="00C837E8" w:rsidP="00C837E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C837E8" w:rsidRPr="00D87755" w:rsidRDefault="00C837E8" w:rsidP="00C837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C837E8" w:rsidRPr="00D87755" w:rsidRDefault="00C837E8" w:rsidP="00C837E8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</w:p>
    <w:sectPr w:rsidR="00C837E8" w:rsidRPr="00D8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28B"/>
    <w:multiLevelType w:val="hybridMultilevel"/>
    <w:tmpl w:val="D3589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E3D0F"/>
    <w:multiLevelType w:val="hybridMultilevel"/>
    <w:tmpl w:val="64AC9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FF5"/>
    <w:multiLevelType w:val="hybridMultilevel"/>
    <w:tmpl w:val="3AD43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1654D"/>
    <w:multiLevelType w:val="hybridMultilevel"/>
    <w:tmpl w:val="1B1E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42CB2"/>
    <w:multiLevelType w:val="hybridMultilevel"/>
    <w:tmpl w:val="B9FE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837E4"/>
    <w:multiLevelType w:val="hybridMultilevel"/>
    <w:tmpl w:val="E91C7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F581D"/>
    <w:multiLevelType w:val="hybridMultilevel"/>
    <w:tmpl w:val="31FC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574FC"/>
    <w:multiLevelType w:val="hybridMultilevel"/>
    <w:tmpl w:val="524EF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B63C2"/>
    <w:multiLevelType w:val="hybridMultilevel"/>
    <w:tmpl w:val="BE30D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73CD0"/>
    <w:multiLevelType w:val="hybridMultilevel"/>
    <w:tmpl w:val="A1E6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75E54"/>
    <w:multiLevelType w:val="hybridMultilevel"/>
    <w:tmpl w:val="A1E6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F3F16"/>
    <w:multiLevelType w:val="hybridMultilevel"/>
    <w:tmpl w:val="A1E6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E6CDF"/>
    <w:multiLevelType w:val="hybridMultilevel"/>
    <w:tmpl w:val="C596C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F11CD"/>
    <w:multiLevelType w:val="hybridMultilevel"/>
    <w:tmpl w:val="0F940BFA"/>
    <w:lvl w:ilvl="0" w:tplc="0419000F">
      <w:start w:val="1"/>
      <w:numFmt w:val="decimal"/>
      <w:lvlText w:val="%1."/>
      <w:lvlJc w:val="left"/>
      <w:pPr>
        <w:ind w:left="1067" w:hanging="360"/>
      </w:p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6273293C"/>
    <w:multiLevelType w:val="hybridMultilevel"/>
    <w:tmpl w:val="44AAB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9051D"/>
    <w:multiLevelType w:val="hybridMultilevel"/>
    <w:tmpl w:val="B672B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D10E8"/>
    <w:multiLevelType w:val="hybridMultilevel"/>
    <w:tmpl w:val="86004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2033A"/>
    <w:multiLevelType w:val="hybridMultilevel"/>
    <w:tmpl w:val="E45C5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145F7"/>
    <w:multiLevelType w:val="hybridMultilevel"/>
    <w:tmpl w:val="A1E6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85F44"/>
    <w:multiLevelType w:val="hybridMultilevel"/>
    <w:tmpl w:val="A1E6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2A4972"/>
    <w:multiLevelType w:val="hybridMultilevel"/>
    <w:tmpl w:val="A1E6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71420"/>
    <w:multiLevelType w:val="hybridMultilevel"/>
    <w:tmpl w:val="86F02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"/>
  </w:num>
  <w:num w:numId="4">
    <w:abstractNumId w:val="10"/>
  </w:num>
  <w:num w:numId="5">
    <w:abstractNumId w:val="18"/>
  </w:num>
  <w:num w:numId="6">
    <w:abstractNumId w:val="9"/>
  </w:num>
  <w:num w:numId="7">
    <w:abstractNumId w:val="11"/>
  </w:num>
  <w:num w:numId="8">
    <w:abstractNumId w:val="20"/>
  </w:num>
  <w:num w:numId="9">
    <w:abstractNumId w:val="19"/>
  </w:num>
  <w:num w:numId="10">
    <w:abstractNumId w:val="16"/>
  </w:num>
  <w:num w:numId="11">
    <w:abstractNumId w:val="6"/>
  </w:num>
  <w:num w:numId="12">
    <w:abstractNumId w:val="12"/>
  </w:num>
  <w:num w:numId="13">
    <w:abstractNumId w:val="1"/>
  </w:num>
  <w:num w:numId="14">
    <w:abstractNumId w:val="4"/>
  </w:num>
  <w:num w:numId="15">
    <w:abstractNumId w:val="7"/>
  </w:num>
  <w:num w:numId="16">
    <w:abstractNumId w:val="0"/>
  </w:num>
  <w:num w:numId="17">
    <w:abstractNumId w:val="5"/>
  </w:num>
  <w:num w:numId="18">
    <w:abstractNumId w:val="14"/>
  </w:num>
  <w:num w:numId="19">
    <w:abstractNumId w:val="3"/>
  </w:num>
  <w:num w:numId="20">
    <w:abstractNumId w:val="15"/>
  </w:num>
  <w:num w:numId="21">
    <w:abstractNumId w:val="17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88"/>
    <w:rsid w:val="0007410F"/>
    <w:rsid w:val="000C72C6"/>
    <w:rsid w:val="000D110E"/>
    <w:rsid w:val="00232E37"/>
    <w:rsid w:val="002564DB"/>
    <w:rsid w:val="00270484"/>
    <w:rsid w:val="002D6B57"/>
    <w:rsid w:val="00650B5C"/>
    <w:rsid w:val="00940F86"/>
    <w:rsid w:val="00A03EDF"/>
    <w:rsid w:val="00A918B1"/>
    <w:rsid w:val="00C837E8"/>
    <w:rsid w:val="00D00C88"/>
    <w:rsid w:val="00D87755"/>
    <w:rsid w:val="00D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E8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8775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7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837E8"/>
    <w:pPr>
      <w:ind w:left="720"/>
      <w:contextualSpacing/>
    </w:pPr>
  </w:style>
  <w:style w:type="character" w:styleId="a5">
    <w:name w:val="Strong"/>
    <w:basedOn w:val="a0"/>
    <w:uiPriority w:val="22"/>
    <w:qFormat/>
    <w:rsid w:val="00D87755"/>
    <w:rPr>
      <w:b/>
      <w:bCs/>
    </w:rPr>
  </w:style>
  <w:style w:type="character" w:styleId="a6">
    <w:name w:val="Hyperlink"/>
    <w:basedOn w:val="a0"/>
    <w:uiPriority w:val="99"/>
    <w:unhideWhenUsed/>
    <w:rsid w:val="00D87755"/>
    <w:rPr>
      <w:color w:val="0000FF"/>
      <w:u w:val="single"/>
    </w:rPr>
  </w:style>
  <w:style w:type="character" w:styleId="a7">
    <w:name w:val="Emphasis"/>
    <w:basedOn w:val="a0"/>
    <w:uiPriority w:val="20"/>
    <w:qFormat/>
    <w:rsid w:val="00D8775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877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D877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918B1"/>
    <w:pPr>
      <w:widowControl w:val="0"/>
      <w:autoSpaceDE w:val="0"/>
      <w:autoSpaceDN w:val="0"/>
      <w:adjustRightInd w:val="0"/>
      <w:spacing w:line="277" w:lineRule="exact"/>
      <w:ind w:firstLine="1742"/>
    </w:pPr>
    <w:rPr>
      <w:rFonts w:eastAsia="Times New Roman" w:cs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074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E8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8775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7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837E8"/>
    <w:pPr>
      <w:ind w:left="720"/>
      <w:contextualSpacing/>
    </w:pPr>
  </w:style>
  <w:style w:type="character" w:styleId="a5">
    <w:name w:val="Strong"/>
    <w:basedOn w:val="a0"/>
    <w:uiPriority w:val="22"/>
    <w:qFormat/>
    <w:rsid w:val="00D87755"/>
    <w:rPr>
      <w:b/>
      <w:bCs/>
    </w:rPr>
  </w:style>
  <w:style w:type="character" w:styleId="a6">
    <w:name w:val="Hyperlink"/>
    <w:basedOn w:val="a0"/>
    <w:uiPriority w:val="99"/>
    <w:unhideWhenUsed/>
    <w:rsid w:val="00D87755"/>
    <w:rPr>
      <w:color w:val="0000FF"/>
      <w:u w:val="single"/>
    </w:rPr>
  </w:style>
  <w:style w:type="character" w:styleId="a7">
    <w:name w:val="Emphasis"/>
    <w:basedOn w:val="a0"/>
    <w:uiPriority w:val="20"/>
    <w:qFormat/>
    <w:rsid w:val="00D8775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877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D877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918B1"/>
    <w:pPr>
      <w:widowControl w:val="0"/>
      <w:autoSpaceDE w:val="0"/>
      <w:autoSpaceDN w:val="0"/>
      <w:adjustRightInd w:val="0"/>
      <w:spacing w:line="277" w:lineRule="exact"/>
      <w:ind w:firstLine="1742"/>
    </w:pPr>
    <w:rPr>
      <w:rFonts w:eastAsia="Times New Roman" w:cs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07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znu.edu.ua/files/Fakhovivydannya/vznu/juridichni/%20VestUr2015v3/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sej.org.ua/5_2017/3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1556-1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5407/scin12.06.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соц. роботи</dc:creator>
  <cp:lastModifiedBy>ASUS</cp:lastModifiedBy>
  <cp:revision>5</cp:revision>
  <dcterms:created xsi:type="dcterms:W3CDTF">2021-09-08T12:28:00Z</dcterms:created>
  <dcterms:modified xsi:type="dcterms:W3CDTF">2023-08-22T13:41:00Z</dcterms:modified>
</cp:coreProperties>
</file>