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366D" w:rsidRDefault="00EF366D" w:rsidP="00ED7A2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366D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66D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</w:p>
    <w:p w:rsidR="00EF366D" w:rsidRPr="00EF366D" w:rsidRDefault="00EF366D" w:rsidP="00ED7A2A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</w:t>
      </w:r>
      <w:r w:rsidRPr="00EF36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рганізаці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</w:t>
      </w:r>
      <w:r w:rsidRPr="00EF36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B3CD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 порядок </w:t>
      </w:r>
      <w:r w:rsidRPr="00EF36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дистанційного проведення підсумкової атестації</w:t>
      </w:r>
      <w:r w:rsidR="00ED7A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EF36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здобувачів вищої освіти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зі спеціальності 014 Середня освіта</w:t>
      </w:r>
      <w:r w:rsidR="00ED7A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(Математика)</w:t>
      </w:r>
    </w:p>
    <w:p w:rsidR="00EF366D" w:rsidRPr="00DD31B9" w:rsidRDefault="00EF366D" w:rsidP="00ED7A2A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F37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 використанням інформаційно-комунікаційних технологій в Бердянському державному педагогічному університеті під час дії воєнного стану</w:t>
      </w:r>
    </w:p>
    <w:p w:rsidR="00DD31B9" w:rsidRDefault="00DD31B9" w:rsidP="0084377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EF366D" w:rsidRDefault="009D6F5F" w:rsidP="008437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152F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Розклад</w:t>
      </w:r>
      <w:r w:rsidR="000F37E9" w:rsidRPr="001D152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</w:t>
      </w:r>
      <w:r w:rsidR="00EF366D" w:rsidRPr="001D152F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роведення підсумкової атестації здобувачів вищої освіти</w:t>
      </w:r>
      <w:r w:rsidR="000F37E9" w:rsidRPr="001D152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зі спеціальності 014 Середня освіта (Математика)</w:t>
      </w:r>
      <w:r w:rsidR="00EF366D" w:rsidRPr="00EF366D">
        <w:rPr>
          <w:rFonts w:ascii="Times New Roman" w:hAnsi="Times New Roman" w:cs="Times New Roman"/>
          <w:sz w:val="28"/>
          <w:szCs w:val="28"/>
          <w:lang w:val="uk-UA"/>
        </w:rPr>
        <w:t xml:space="preserve"> у Бердянському державному педагогічному університеті </w:t>
      </w:r>
      <w:r w:rsidR="000F37E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F366D" w:rsidRPr="00EF366D">
        <w:rPr>
          <w:rFonts w:ascii="Times New Roman" w:hAnsi="Times New Roman" w:cs="Times New Roman"/>
          <w:sz w:val="28"/>
          <w:szCs w:val="28"/>
          <w:lang w:val="uk-UA"/>
        </w:rPr>
        <w:t xml:space="preserve"> 2021-2022 навчальному році під час дії воєнного стану</w:t>
      </w:r>
      <w:r w:rsidR="0040296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43774" w:rsidRDefault="00843774" w:rsidP="008437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 червня 2022 року – група 4 маз;</w:t>
      </w:r>
    </w:p>
    <w:p w:rsidR="00843774" w:rsidRDefault="00843774" w:rsidP="008437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червня 2022 року – група 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3774" w:rsidRDefault="00843774" w:rsidP="008437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Початок екзаменів о 9:00.</w:t>
      </w:r>
    </w:p>
    <w:p w:rsidR="009D6F5F" w:rsidRDefault="001D152F" w:rsidP="009D6F5F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1D152F">
        <w:rPr>
          <w:i/>
          <w:iCs/>
          <w:sz w:val="28"/>
          <w:szCs w:val="28"/>
          <w:lang w:val="uk-UA"/>
        </w:rPr>
        <w:t>Режим проведення</w:t>
      </w:r>
      <w:r>
        <w:rPr>
          <w:sz w:val="28"/>
          <w:szCs w:val="28"/>
          <w:lang w:val="uk-UA"/>
        </w:rPr>
        <w:t xml:space="preserve">. </w:t>
      </w:r>
      <w:r w:rsidR="009D6F5F">
        <w:rPr>
          <w:sz w:val="28"/>
          <w:szCs w:val="28"/>
          <w:lang w:val="uk-UA"/>
        </w:rPr>
        <w:t>Підсумкова атестація проводиться дистанційно в синхронному режимі (режимі онлайн) у форматі відеоконференцій</w:t>
      </w:r>
      <w:r w:rsidR="009D6F5F">
        <w:rPr>
          <w:sz w:val="28"/>
          <w:szCs w:val="28"/>
          <w:lang w:val="uk-UA"/>
        </w:rPr>
        <w:t xml:space="preserve"> на платформі </w:t>
      </w:r>
      <w:proofErr w:type="spellStart"/>
      <w:r w:rsidR="009D6F5F">
        <w:rPr>
          <w:sz w:val="28"/>
          <w:szCs w:val="28"/>
        </w:rPr>
        <w:t>Zoom</w:t>
      </w:r>
      <w:proofErr w:type="spellEnd"/>
      <w:r w:rsidR="009D6F5F">
        <w:rPr>
          <w:sz w:val="28"/>
          <w:szCs w:val="28"/>
          <w:lang w:val="uk-UA"/>
        </w:rPr>
        <w:t xml:space="preserve"> </w:t>
      </w:r>
      <w:r w:rsidR="009D6F5F">
        <w:rPr>
          <w:sz w:val="28"/>
          <w:szCs w:val="28"/>
          <w:lang w:val="uk-UA"/>
        </w:rPr>
        <w:t>і</w:t>
      </w:r>
      <w:r w:rsidR="009D6F5F">
        <w:rPr>
          <w:sz w:val="28"/>
          <w:szCs w:val="28"/>
          <w:lang w:val="uk-UA"/>
        </w:rPr>
        <w:t xml:space="preserve">з обов'язковою </w:t>
      </w:r>
      <w:proofErr w:type="spellStart"/>
      <w:r w:rsidR="009D6F5F">
        <w:rPr>
          <w:sz w:val="28"/>
          <w:szCs w:val="28"/>
          <w:lang w:val="uk-UA"/>
        </w:rPr>
        <w:t>відеофіксацією</w:t>
      </w:r>
      <w:proofErr w:type="spellEnd"/>
      <w:r w:rsidR="009D6F5F">
        <w:rPr>
          <w:sz w:val="28"/>
          <w:szCs w:val="28"/>
          <w:lang w:val="uk-UA"/>
        </w:rPr>
        <w:t xml:space="preserve"> (повним записом), автентифікацією здобувачів вищої освіти. </w:t>
      </w:r>
      <w:r w:rsidR="009D6F5F" w:rsidRPr="00ED7A2A">
        <w:rPr>
          <w:sz w:val="28"/>
          <w:szCs w:val="28"/>
          <w:highlight w:val="lightGray"/>
          <w:lang w:val="uk-UA"/>
        </w:rPr>
        <w:t>Запрошення</w:t>
      </w:r>
      <w:bookmarkStart w:id="0" w:name="_GoBack"/>
      <w:bookmarkEnd w:id="0"/>
      <w:r w:rsidR="009D6F5F">
        <w:rPr>
          <w:sz w:val="28"/>
          <w:szCs w:val="28"/>
          <w:lang w:val="uk-UA"/>
        </w:rPr>
        <w:t xml:space="preserve"> здобувачів вищої освіти на відеоконференцію здійснюється засобами телекомунікаційного зв'язку</w:t>
      </w:r>
      <w:r w:rsidR="009D6F5F">
        <w:rPr>
          <w:sz w:val="28"/>
          <w:szCs w:val="28"/>
          <w:lang w:val="uk-UA"/>
        </w:rPr>
        <w:t xml:space="preserve"> (через усі доступні засоби, які використовувались впродовж дистанційного навчання – особисті електронні поштові скриньки, </w:t>
      </w:r>
      <w:proofErr w:type="spellStart"/>
      <w:r w:rsidR="009D6F5F">
        <w:rPr>
          <w:sz w:val="28"/>
          <w:szCs w:val="28"/>
          <w:lang w:val="uk-UA"/>
        </w:rPr>
        <w:t>мессенджери</w:t>
      </w:r>
      <w:proofErr w:type="spellEnd"/>
      <w:r w:rsidR="009D6F5F">
        <w:rPr>
          <w:sz w:val="28"/>
          <w:szCs w:val="28"/>
          <w:lang w:val="uk-UA"/>
        </w:rPr>
        <w:t xml:space="preserve"> </w:t>
      </w:r>
      <w:proofErr w:type="spellStart"/>
      <w:r w:rsidR="009D6F5F">
        <w:rPr>
          <w:sz w:val="28"/>
          <w:szCs w:val="28"/>
          <w:lang w:val="uk-UA"/>
        </w:rPr>
        <w:t>Вайбер</w:t>
      </w:r>
      <w:proofErr w:type="spellEnd"/>
      <w:r w:rsidR="009D6F5F">
        <w:rPr>
          <w:sz w:val="28"/>
          <w:szCs w:val="28"/>
          <w:lang w:val="uk-UA"/>
        </w:rPr>
        <w:t>, Телеграм)</w:t>
      </w:r>
      <w:r w:rsidR="009D6F5F">
        <w:rPr>
          <w:sz w:val="28"/>
          <w:szCs w:val="28"/>
          <w:lang w:val="uk-UA"/>
        </w:rPr>
        <w:t xml:space="preserve">. </w:t>
      </w:r>
      <w:r w:rsidR="009D6F5F">
        <w:rPr>
          <w:sz w:val="28"/>
          <w:szCs w:val="28"/>
          <w:lang w:val="uk-UA"/>
        </w:rPr>
        <w:t xml:space="preserve">Відповідні інформаційні матеріали розміщуються на </w:t>
      </w:r>
      <w:r w:rsidR="009D6F5F" w:rsidRPr="009D6F5F">
        <w:rPr>
          <w:sz w:val="28"/>
          <w:szCs w:val="28"/>
          <w:lang w:val="uk-UA"/>
        </w:rPr>
        <w:t xml:space="preserve">освітній платформі </w:t>
      </w:r>
      <w:proofErr w:type="spellStart"/>
      <w:r w:rsidR="009D6F5F">
        <w:rPr>
          <w:sz w:val="28"/>
          <w:szCs w:val="28"/>
        </w:rPr>
        <w:t>Moodle</w:t>
      </w:r>
      <w:proofErr w:type="spellEnd"/>
      <w:r w:rsidR="009D6F5F" w:rsidRPr="009D6F5F">
        <w:rPr>
          <w:sz w:val="28"/>
          <w:szCs w:val="28"/>
          <w:lang w:val="uk-UA"/>
        </w:rPr>
        <w:t>.</w:t>
      </w:r>
      <w:r w:rsidR="009D6F5F">
        <w:rPr>
          <w:sz w:val="28"/>
          <w:szCs w:val="28"/>
          <w:lang w:val="uk-UA"/>
        </w:rPr>
        <w:t xml:space="preserve"> </w:t>
      </w:r>
    </w:p>
    <w:p w:rsidR="009D6F5F" w:rsidRDefault="001D152F" w:rsidP="009D6F5F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1D152F">
        <w:rPr>
          <w:i/>
          <w:iCs/>
          <w:sz w:val="28"/>
          <w:szCs w:val="28"/>
          <w:lang w:val="uk-UA"/>
        </w:rPr>
        <w:t>Процедура проведення</w:t>
      </w:r>
      <w:r>
        <w:rPr>
          <w:sz w:val="28"/>
          <w:szCs w:val="28"/>
          <w:lang w:val="uk-UA"/>
        </w:rPr>
        <w:t xml:space="preserve">. </w:t>
      </w:r>
      <w:r w:rsidR="009D6F5F">
        <w:rPr>
          <w:sz w:val="28"/>
          <w:szCs w:val="28"/>
          <w:lang w:val="uk-UA"/>
        </w:rPr>
        <w:t xml:space="preserve">Підсумкова атестація під час дії воєнного стану розпочинається із підключення здобувачів вищої освіти, які її проходять, та  членів екзаменаційної комісії до відеоконференції та увімкнення її </w:t>
      </w:r>
      <w:proofErr w:type="spellStart"/>
      <w:r w:rsidR="009D6F5F">
        <w:rPr>
          <w:sz w:val="28"/>
          <w:szCs w:val="28"/>
          <w:lang w:val="uk-UA"/>
        </w:rPr>
        <w:t>відеофіксації</w:t>
      </w:r>
      <w:proofErr w:type="spellEnd"/>
      <w:r w:rsidR="009D6F5F">
        <w:rPr>
          <w:sz w:val="28"/>
          <w:szCs w:val="28"/>
          <w:lang w:val="uk-UA"/>
        </w:rPr>
        <w:t xml:space="preserve"> (запису). </w:t>
      </w:r>
    </w:p>
    <w:p w:rsidR="009D6F5F" w:rsidRDefault="009D6F5F" w:rsidP="009D6F5F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Підсумкова атестація під час дії воєнного стану проводиться після автентифікації здобувачів вищої освіти, що передбачає: </w:t>
      </w:r>
    </w:p>
    <w:p w:rsidR="009D6F5F" w:rsidRPr="009D6F5F" w:rsidRDefault="009D6F5F" w:rsidP="009D6F5F">
      <w:pPr>
        <w:pStyle w:val="Default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встановлення аудіо та візуального контакту зі здобувачами вищої освіти на вибраній платформі відеоконференцій за допомогою логіна </w:t>
      </w:r>
      <w:r w:rsidRPr="009D6F5F">
        <w:rPr>
          <w:sz w:val="28"/>
          <w:szCs w:val="28"/>
          <w:lang w:val="uk-UA"/>
        </w:rPr>
        <w:t xml:space="preserve">(ідентифікатора) і пароля; </w:t>
      </w:r>
    </w:p>
    <w:p w:rsidR="009D6F5F" w:rsidRPr="009D6F5F" w:rsidRDefault="009D6F5F" w:rsidP="009D6F5F">
      <w:pPr>
        <w:pStyle w:val="Default"/>
        <w:ind w:firstLine="284"/>
        <w:jc w:val="both"/>
        <w:rPr>
          <w:sz w:val="28"/>
          <w:szCs w:val="28"/>
          <w:lang w:val="uk-UA"/>
        </w:rPr>
      </w:pPr>
      <w:r w:rsidRPr="009D6F5F">
        <w:rPr>
          <w:sz w:val="28"/>
          <w:szCs w:val="28"/>
          <w:lang w:val="uk-UA"/>
        </w:rPr>
        <w:t>– демонстрацію студентського квитка у тому числі Е-студентського квитка або документа, що посвідчує особу (паспорт громадянина України у формі книжечки або картки, паспорт громадянину України  для виїзду за кордон у тому числі</w:t>
      </w:r>
      <w:r w:rsidRPr="009D6F5F">
        <w:rPr>
          <w:lang w:val="uk-UA"/>
        </w:rPr>
        <w:t xml:space="preserve"> </w:t>
      </w:r>
      <w:r w:rsidRPr="009D6F5F">
        <w:rPr>
          <w:sz w:val="28"/>
          <w:szCs w:val="28"/>
          <w:lang w:val="uk-UA"/>
        </w:rPr>
        <w:t xml:space="preserve">Е-паспорт і е-паспорт для виїзду за кордон); </w:t>
      </w:r>
    </w:p>
    <w:p w:rsidR="009D6F5F" w:rsidRPr="009D6F5F" w:rsidRDefault="009D6F5F" w:rsidP="009D6F5F">
      <w:pPr>
        <w:pStyle w:val="Default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9D6F5F">
        <w:rPr>
          <w:sz w:val="28"/>
          <w:szCs w:val="28"/>
          <w:lang w:val="uk-UA"/>
        </w:rPr>
        <w:t xml:space="preserve">члени комісії фіксують факт присутності здобувача вищої освіти та відповідність і дійсність представленого ним документа. </w:t>
      </w:r>
    </w:p>
    <w:p w:rsidR="009D6F5F" w:rsidRPr="009D6F5F" w:rsidRDefault="009D6F5F" w:rsidP="009D6F5F">
      <w:pPr>
        <w:pStyle w:val="Default"/>
        <w:ind w:firstLine="709"/>
        <w:jc w:val="both"/>
        <w:rPr>
          <w:sz w:val="28"/>
          <w:lang w:val="uk-UA"/>
        </w:rPr>
      </w:pPr>
      <w:r w:rsidRPr="009D6F5F">
        <w:rPr>
          <w:sz w:val="28"/>
          <w:lang w:val="uk-UA"/>
        </w:rPr>
        <w:t xml:space="preserve">У разі повітряної тривоги або інших форс-мажорних обставин під час проведення підсумкової атестації хоча б у одного із членів екзаменаційної комісії або у більшості (50%+1особа) здобувачів вищої освіти, проведення підсумкової атестації призупиняється й продовжується одразу після стабілізації безпекової ситуації. Якщо небезпечна ситуація виникла під час проведення підсумкової атестації  у одного або декількох здобувачів вищої освіти (не більше 50% від присутніх), вони мають право призупинити складання підсумкової атестації й продовжити одразу після стабілізації безпекової ситуації або скласти її в інших </w:t>
      </w:r>
      <w:r w:rsidRPr="009D6F5F">
        <w:rPr>
          <w:sz w:val="28"/>
          <w:lang w:val="uk-UA"/>
        </w:rPr>
        <w:lastRenderedPageBreak/>
        <w:t xml:space="preserve">час, узгоджений з екзаменаційною комісією, але не пізніше 30.06.2022. При цьому складання підсумкової атестації для інших здобувачів вищої освіти, які мають стабільну безпекову ситуацію, продовжується. </w:t>
      </w:r>
    </w:p>
    <w:p w:rsidR="009D6F5F" w:rsidRDefault="009D6F5F" w:rsidP="009D6F5F">
      <w:pPr>
        <w:pStyle w:val="Default"/>
        <w:ind w:firstLine="709"/>
        <w:jc w:val="both"/>
        <w:rPr>
          <w:sz w:val="28"/>
          <w:lang w:val="uk-UA"/>
        </w:rPr>
      </w:pPr>
      <w:r w:rsidRPr="009D6F5F">
        <w:rPr>
          <w:sz w:val="28"/>
          <w:lang w:val="uk-UA"/>
        </w:rPr>
        <w:t>При синхронному режимі, з метою попередження ризиків технічних збоїв під час складання здобувачами вищої освіти підсумкової атестації застосову</w:t>
      </w:r>
      <w:r w:rsidR="001D152F">
        <w:rPr>
          <w:sz w:val="28"/>
          <w:lang w:val="uk-UA"/>
        </w:rPr>
        <w:t>ється</w:t>
      </w:r>
      <w:r w:rsidRPr="009D6F5F">
        <w:rPr>
          <w:sz w:val="28"/>
          <w:lang w:val="uk-UA"/>
        </w:rPr>
        <w:t xml:space="preserve"> індивідуальний підхід, </w:t>
      </w:r>
      <w:r w:rsidR="001D152F">
        <w:rPr>
          <w:sz w:val="28"/>
          <w:lang w:val="uk-UA"/>
        </w:rPr>
        <w:t xml:space="preserve">що </w:t>
      </w:r>
      <w:r w:rsidRPr="009D6F5F">
        <w:rPr>
          <w:sz w:val="28"/>
          <w:lang w:val="uk-UA"/>
        </w:rPr>
        <w:t>передбач</w:t>
      </w:r>
      <w:r w:rsidR="001D152F">
        <w:rPr>
          <w:sz w:val="28"/>
          <w:lang w:val="uk-UA"/>
        </w:rPr>
        <w:t>ає</w:t>
      </w:r>
      <w:r w:rsidRPr="009D6F5F">
        <w:rPr>
          <w:sz w:val="28"/>
          <w:lang w:val="uk-UA"/>
        </w:rPr>
        <w:t xml:space="preserve"> можливість повторного підключення. </w:t>
      </w:r>
      <w:r w:rsidR="001D152F">
        <w:rPr>
          <w:sz w:val="28"/>
          <w:lang w:val="uk-UA"/>
        </w:rPr>
        <w:t>Д</w:t>
      </w:r>
      <w:r w:rsidRPr="009D6F5F">
        <w:rPr>
          <w:sz w:val="28"/>
          <w:lang w:val="uk-UA"/>
        </w:rPr>
        <w:t xml:space="preserve">ля здобувачів вищої освіти, які не мають технічних засобів або постійного підключення до мережі Інтернет, або які не змогли доєднатися до підсумкової атестації за розкладом через форс-мажорні обставини </w:t>
      </w:r>
      <w:r w:rsidR="001D152F">
        <w:rPr>
          <w:sz w:val="28"/>
          <w:lang w:val="uk-UA"/>
        </w:rPr>
        <w:t xml:space="preserve">надається </w:t>
      </w:r>
      <w:r w:rsidRPr="009D6F5F">
        <w:rPr>
          <w:sz w:val="28"/>
          <w:lang w:val="uk-UA"/>
        </w:rPr>
        <w:t>можливість проведення підсумкової атестації в інший спосіб та/або час, але не пізніше 30.06.2022.</w:t>
      </w:r>
    </w:p>
    <w:p w:rsidR="00F44BF2" w:rsidRDefault="001D152F" w:rsidP="009D6F5F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1D152F">
        <w:rPr>
          <w:i/>
          <w:iCs/>
          <w:sz w:val="28"/>
          <w:lang w:val="uk-UA"/>
        </w:rPr>
        <w:t xml:space="preserve">Форма та </w:t>
      </w:r>
      <w:r>
        <w:rPr>
          <w:i/>
          <w:iCs/>
          <w:sz w:val="28"/>
          <w:lang w:val="uk-UA"/>
        </w:rPr>
        <w:t xml:space="preserve">процедурні </w:t>
      </w:r>
      <w:r w:rsidRPr="001D152F">
        <w:rPr>
          <w:i/>
          <w:iCs/>
          <w:sz w:val="28"/>
          <w:lang w:val="uk-UA"/>
        </w:rPr>
        <w:t>особливості проведення підсумкової атестації</w:t>
      </w:r>
      <w:r>
        <w:rPr>
          <w:sz w:val="28"/>
          <w:lang w:val="uk-UA"/>
        </w:rPr>
        <w:t xml:space="preserve">. </w:t>
      </w:r>
      <w:r w:rsidR="00F44BF2">
        <w:rPr>
          <w:sz w:val="28"/>
          <w:lang w:val="uk-UA"/>
        </w:rPr>
        <w:t>Випусковою кафедрою математики та методики навчання математики</w:t>
      </w:r>
      <w:r w:rsidR="00D16C7D">
        <w:rPr>
          <w:sz w:val="28"/>
          <w:lang w:val="uk-UA"/>
        </w:rPr>
        <w:t xml:space="preserve"> визначено та </w:t>
      </w:r>
      <w:r w:rsidRPr="001D152F">
        <w:rPr>
          <w:sz w:val="28"/>
          <w:szCs w:val="28"/>
          <w:lang w:val="uk-UA"/>
        </w:rPr>
        <w:t>вченою радою факультету</w:t>
      </w:r>
      <w:r>
        <w:rPr>
          <w:sz w:val="28"/>
          <w:szCs w:val="28"/>
          <w:lang w:val="uk-UA"/>
        </w:rPr>
        <w:t xml:space="preserve"> фізико-математичної, комп’ютерної та технологічної освіти </w:t>
      </w:r>
      <w:r>
        <w:rPr>
          <w:sz w:val="28"/>
          <w:szCs w:val="28"/>
          <w:lang w:val="uk-UA"/>
        </w:rPr>
        <w:t xml:space="preserve">Бердянського державного педагогічного університету </w:t>
      </w:r>
      <w:r w:rsidR="00D16C7D">
        <w:rPr>
          <w:sz w:val="28"/>
          <w:lang w:val="uk-UA"/>
        </w:rPr>
        <w:t xml:space="preserve">затверджено </w:t>
      </w:r>
      <w:r w:rsidR="00D16C7D">
        <w:rPr>
          <w:sz w:val="28"/>
          <w:szCs w:val="28"/>
          <w:lang w:val="uk-UA"/>
        </w:rPr>
        <w:t xml:space="preserve">проведення підсумкової атестації </w:t>
      </w:r>
      <w:r w:rsidRPr="001D152F">
        <w:rPr>
          <w:i/>
          <w:iCs/>
          <w:sz w:val="28"/>
          <w:szCs w:val="28"/>
          <w:lang w:val="uk-UA"/>
        </w:rPr>
        <w:t>в усній формі</w:t>
      </w:r>
      <w:r>
        <w:rPr>
          <w:sz w:val="28"/>
          <w:szCs w:val="28"/>
          <w:lang w:val="uk-UA"/>
        </w:rPr>
        <w:t>.</w:t>
      </w:r>
    </w:p>
    <w:p w:rsidR="001D152F" w:rsidRDefault="001D152F" w:rsidP="001D152F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встановлений розкладом час початку екзамену секретар</w:t>
      </w:r>
      <w:r>
        <w:rPr>
          <w:sz w:val="28"/>
          <w:szCs w:val="28"/>
          <w:lang w:val="uk-UA"/>
        </w:rPr>
        <w:t>/</w:t>
      </w:r>
      <w:r w:rsidRPr="001D152F">
        <w:rPr>
          <w:sz w:val="28"/>
          <w:szCs w:val="28"/>
          <w:highlight w:val="yellow"/>
          <w:lang w:val="uk-UA"/>
        </w:rPr>
        <w:t xml:space="preserve">голова </w:t>
      </w:r>
      <w:r>
        <w:rPr>
          <w:sz w:val="28"/>
          <w:szCs w:val="28"/>
          <w:lang w:val="uk-UA"/>
        </w:rPr>
        <w:t>екзаменаційної комісії розпочинає відеоконференцію, долучає до неї членів екзаменаційної комісії та здобувачів, допущених до екзамену</w:t>
      </w:r>
      <w:r>
        <w:rPr>
          <w:sz w:val="28"/>
          <w:szCs w:val="28"/>
          <w:lang w:val="uk-UA"/>
        </w:rPr>
        <w:t>. Членами комісії</w:t>
      </w:r>
      <w:r>
        <w:rPr>
          <w:sz w:val="28"/>
          <w:szCs w:val="28"/>
          <w:lang w:val="uk-UA"/>
        </w:rPr>
        <w:t xml:space="preserve"> здійснює</w:t>
      </w:r>
      <w:r>
        <w:rPr>
          <w:sz w:val="28"/>
          <w:szCs w:val="28"/>
          <w:lang w:val="uk-UA"/>
        </w:rPr>
        <w:t>ться</w:t>
      </w:r>
      <w:r>
        <w:rPr>
          <w:sz w:val="28"/>
          <w:szCs w:val="28"/>
          <w:lang w:val="uk-UA"/>
        </w:rPr>
        <w:t xml:space="preserve"> автентифікаці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здобувачів</w:t>
      </w:r>
      <w:r>
        <w:rPr>
          <w:sz w:val="28"/>
          <w:szCs w:val="28"/>
          <w:lang w:val="uk-UA"/>
        </w:rPr>
        <w:t>, яких секретар</w:t>
      </w:r>
      <w:r>
        <w:rPr>
          <w:sz w:val="28"/>
          <w:szCs w:val="28"/>
          <w:lang w:val="uk-UA"/>
        </w:rPr>
        <w:t xml:space="preserve"> інформує про правила проведення екзамену та часові обмеження. </w:t>
      </w:r>
    </w:p>
    <w:p w:rsidR="001D152F" w:rsidRDefault="001D152F" w:rsidP="001D152F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Здобувач вищої освіти готує відповідь на питання екзаменаційного білету і в режимі відеоконференції відповідає на питання екзаменаційного білету та додаткові запитання членів екзаменаційної комісії. </w:t>
      </w:r>
    </w:p>
    <w:p w:rsidR="00E061E1" w:rsidRPr="001750E8" w:rsidRDefault="001D152F" w:rsidP="00E061E1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1750E8">
        <w:rPr>
          <w:sz w:val="28"/>
          <w:szCs w:val="28"/>
          <w:lang w:val="uk-UA"/>
        </w:rPr>
        <w:t xml:space="preserve">Члени екзаменаційної комісії оцінюють відповіді здобувачів вищої освіти. </w:t>
      </w:r>
    </w:p>
    <w:p w:rsidR="001D152F" w:rsidRPr="001750E8" w:rsidRDefault="001D152F" w:rsidP="001750E8">
      <w:pPr>
        <w:spacing w:after="0" w:line="240" w:lineRule="auto"/>
        <w:ind w:right="5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0E8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З</w:t>
      </w:r>
      <w:proofErr w:type="spellStart"/>
      <w:r w:rsidRPr="001750E8">
        <w:rPr>
          <w:rFonts w:ascii="Times New Roman" w:eastAsia="Times New Roman" w:hAnsi="Times New Roman" w:cs="Times New Roman"/>
          <w:i/>
          <w:iCs/>
          <w:sz w:val="28"/>
          <w:szCs w:val="28"/>
        </w:rPr>
        <w:t>міст</w:t>
      </w:r>
      <w:proofErr w:type="spellEnd"/>
      <w:r w:rsidRPr="001750E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і структур</w:t>
      </w:r>
      <w:r w:rsidRPr="001750E8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а</w:t>
      </w:r>
      <w:r w:rsidRPr="001750E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750E8">
        <w:rPr>
          <w:rFonts w:ascii="Times New Roman" w:eastAsia="Times New Roman" w:hAnsi="Times New Roman" w:cs="Times New Roman"/>
          <w:i/>
          <w:iCs/>
          <w:sz w:val="28"/>
          <w:szCs w:val="28"/>
        </w:rPr>
        <w:t>завдань</w:t>
      </w:r>
      <w:proofErr w:type="spellEnd"/>
      <w:r w:rsidRPr="001750E8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1750E8">
        <w:rPr>
          <w:rFonts w:ascii="Times New Roman" w:hAnsi="Times New Roman" w:cs="Times New Roman"/>
          <w:sz w:val="28"/>
          <w:szCs w:val="28"/>
          <w:lang w:val="uk-UA"/>
        </w:rPr>
        <w:t xml:space="preserve">Екзаменаційний білет містить 3 </w:t>
      </w:r>
      <w:r w:rsidR="001750E8">
        <w:rPr>
          <w:rFonts w:ascii="Times New Roman" w:hAnsi="Times New Roman" w:cs="Times New Roman"/>
          <w:sz w:val="28"/>
          <w:szCs w:val="28"/>
          <w:lang w:val="uk-UA"/>
        </w:rPr>
        <w:t xml:space="preserve">компетентнісно зорієнтованих </w:t>
      </w:r>
      <w:r w:rsidRPr="001750E8">
        <w:rPr>
          <w:rFonts w:ascii="Times New Roman" w:hAnsi="Times New Roman" w:cs="Times New Roman"/>
          <w:sz w:val="28"/>
          <w:szCs w:val="28"/>
          <w:lang w:val="uk-UA"/>
        </w:rPr>
        <w:t xml:space="preserve">питання: </w:t>
      </w:r>
    </w:p>
    <w:p w:rsidR="001D152F" w:rsidRPr="001750E8" w:rsidRDefault="001D152F" w:rsidP="001750E8">
      <w:pPr>
        <w:pStyle w:val="a3"/>
        <w:numPr>
          <w:ilvl w:val="0"/>
          <w:numId w:val="2"/>
        </w:numPr>
        <w:spacing w:after="0" w:line="240" w:lineRule="auto"/>
        <w:ind w:right="5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750E8">
        <w:rPr>
          <w:rFonts w:ascii="Times New Roman" w:hAnsi="Times New Roman"/>
          <w:sz w:val="28"/>
          <w:szCs w:val="28"/>
          <w:lang w:val="uk-UA"/>
        </w:rPr>
        <w:t>теоретичне питання з методики навчання математики</w:t>
      </w:r>
      <w:r w:rsidR="001750E8">
        <w:rPr>
          <w:rFonts w:ascii="Times New Roman" w:hAnsi="Times New Roman"/>
          <w:sz w:val="28"/>
          <w:szCs w:val="28"/>
          <w:lang w:val="uk-UA"/>
        </w:rPr>
        <w:t>;</w:t>
      </w:r>
      <w:r w:rsidRPr="001750E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D152F" w:rsidRPr="001750E8" w:rsidRDefault="001D152F" w:rsidP="001750E8">
      <w:pPr>
        <w:pStyle w:val="a3"/>
        <w:numPr>
          <w:ilvl w:val="0"/>
          <w:numId w:val="2"/>
        </w:numPr>
        <w:spacing w:after="0" w:line="240" w:lineRule="auto"/>
        <w:ind w:right="5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750E8">
        <w:rPr>
          <w:rFonts w:ascii="Times New Roman" w:hAnsi="Times New Roman"/>
          <w:sz w:val="28"/>
          <w:szCs w:val="28"/>
          <w:lang w:val="uk-UA"/>
        </w:rPr>
        <w:t>практичну задачу з математики</w:t>
      </w:r>
      <w:r w:rsidR="001750E8">
        <w:rPr>
          <w:rFonts w:ascii="Times New Roman" w:hAnsi="Times New Roman"/>
          <w:sz w:val="28"/>
          <w:szCs w:val="28"/>
          <w:lang w:val="uk-UA"/>
        </w:rPr>
        <w:t>;</w:t>
      </w:r>
      <w:r w:rsidRPr="001750E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D152F" w:rsidRPr="001750E8" w:rsidRDefault="001D152F" w:rsidP="001750E8">
      <w:pPr>
        <w:pStyle w:val="a3"/>
        <w:numPr>
          <w:ilvl w:val="0"/>
          <w:numId w:val="2"/>
        </w:numPr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750E8">
        <w:rPr>
          <w:rFonts w:ascii="Times New Roman" w:hAnsi="Times New Roman"/>
          <w:sz w:val="28"/>
          <w:szCs w:val="28"/>
          <w:lang w:val="uk-UA"/>
        </w:rPr>
        <w:t>практичне завдання з методики навчання математики (методичну задачу)</w:t>
      </w:r>
      <w:r w:rsidR="001750E8">
        <w:rPr>
          <w:rFonts w:ascii="Times New Roman" w:hAnsi="Times New Roman"/>
          <w:sz w:val="28"/>
          <w:szCs w:val="28"/>
          <w:lang w:val="uk-UA"/>
        </w:rPr>
        <w:t>.</w:t>
      </w:r>
      <w:r w:rsidRPr="001750E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31B9" w:rsidRPr="001750E8" w:rsidRDefault="001750E8" w:rsidP="00DD31B9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Формат подання відповідей. </w:t>
      </w:r>
      <w:r>
        <w:rPr>
          <w:sz w:val="28"/>
          <w:szCs w:val="28"/>
          <w:lang w:val="uk-UA"/>
        </w:rPr>
        <w:t>На перше, теоретичне</w:t>
      </w:r>
      <w:r w:rsidR="00DD31B9">
        <w:rPr>
          <w:sz w:val="28"/>
          <w:szCs w:val="28"/>
          <w:lang w:val="uk-UA"/>
        </w:rPr>
        <w:t>, та третє, практичне</w:t>
      </w:r>
      <w:r>
        <w:rPr>
          <w:sz w:val="28"/>
          <w:szCs w:val="28"/>
          <w:lang w:val="uk-UA"/>
        </w:rPr>
        <w:t xml:space="preserve"> питання, здобувач відповідає усно. До другого питання надсилає кінцеву відповідь, користуючись чатом платформи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  <w:lang w:val="uk-UA"/>
        </w:rPr>
        <w:t xml:space="preserve"> і усно відповідає на запитання членів комісії в разі їх виникнення.</w:t>
      </w:r>
    </w:p>
    <w:p w:rsidR="001D152F" w:rsidRDefault="00DD31B9" w:rsidP="001D152F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Оцінювання відповідей. </w:t>
      </w:r>
      <w:r w:rsidR="001D152F">
        <w:rPr>
          <w:sz w:val="28"/>
          <w:szCs w:val="28"/>
          <w:lang w:val="uk-UA"/>
        </w:rPr>
        <w:t>Підсумкова оцінка за 100-бальною шкалою формується на основі індивідуальних оцінок усіх членів екзаменаційної комісії</w:t>
      </w:r>
      <w:r>
        <w:rPr>
          <w:sz w:val="28"/>
          <w:szCs w:val="28"/>
          <w:lang w:val="uk-UA"/>
        </w:rPr>
        <w:t xml:space="preserve">. </w:t>
      </w:r>
      <w:r w:rsidRPr="00DD31B9">
        <w:rPr>
          <w:i/>
          <w:iCs/>
          <w:sz w:val="28"/>
          <w:szCs w:val="28"/>
          <w:lang w:val="uk-UA"/>
        </w:rPr>
        <w:t>Критерії оцінювання</w:t>
      </w:r>
      <w:r>
        <w:rPr>
          <w:sz w:val="28"/>
          <w:szCs w:val="28"/>
          <w:lang w:val="uk-UA"/>
        </w:rPr>
        <w:t xml:space="preserve"> наведені в додатку 1 до програми підсумкової атестації</w:t>
      </w:r>
      <w:r w:rsidR="001D152F">
        <w:rPr>
          <w:sz w:val="28"/>
          <w:szCs w:val="28"/>
          <w:lang w:val="uk-UA"/>
        </w:rPr>
        <w:t xml:space="preserve">. </w:t>
      </w:r>
    </w:p>
    <w:p w:rsidR="00EC7BFB" w:rsidRPr="00DD31B9" w:rsidRDefault="001D152F" w:rsidP="00DD31B9">
      <w:pPr>
        <w:pStyle w:val="Default"/>
        <w:ind w:firstLine="709"/>
        <w:jc w:val="both"/>
        <w:rPr>
          <w:sz w:val="28"/>
          <w:lang w:val="uk-UA"/>
        </w:rPr>
      </w:pPr>
      <w:r>
        <w:rPr>
          <w:sz w:val="28"/>
          <w:szCs w:val="28"/>
        </w:rPr>
        <w:t xml:space="preserve">Голова </w:t>
      </w:r>
      <w:proofErr w:type="spellStart"/>
      <w:r>
        <w:rPr>
          <w:sz w:val="28"/>
          <w:szCs w:val="28"/>
        </w:rPr>
        <w:t>екзаменаційної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оголошує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екзамену</w:t>
      </w:r>
      <w:proofErr w:type="spellEnd"/>
      <w:r>
        <w:rPr>
          <w:sz w:val="28"/>
          <w:szCs w:val="28"/>
        </w:rPr>
        <w:t xml:space="preserve"> та вносить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протокол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екзаменаційної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.</w:t>
      </w:r>
    </w:p>
    <w:sectPr w:rsidR="00EC7BFB" w:rsidRPr="00DD31B9" w:rsidSect="00ED7A2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65211D"/>
    <w:multiLevelType w:val="hybridMultilevel"/>
    <w:tmpl w:val="36083D44"/>
    <w:lvl w:ilvl="0" w:tplc="F4D67D1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61EED"/>
    <w:multiLevelType w:val="hybridMultilevel"/>
    <w:tmpl w:val="47F286CA"/>
    <w:lvl w:ilvl="0" w:tplc="8D8810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5C8C00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7AD304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106436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12921C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5A6416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BA48EE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629952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98D59C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6D"/>
    <w:rsid w:val="000F37E9"/>
    <w:rsid w:val="001750E8"/>
    <w:rsid w:val="001D152F"/>
    <w:rsid w:val="0040296D"/>
    <w:rsid w:val="004B3CD6"/>
    <w:rsid w:val="00834AA5"/>
    <w:rsid w:val="00843774"/>
    <w:rsid w:val="009D6F5F"/>
    <w:rsid w:val="00A022C7"/>
    <w:rsid w:val="00D16C7D"/>
    <w:rsid w:val="00DD31B9"/>
    <w:rsid w:val="00E061E1"/>
    <w:rsid w:val="00E72E12"/>
    <w:rsid w:val="00EC7BFB"/>
    <w:rsid w:val="00ED7A2A"/>
    <w:rsid w:val="00EF366D"/>
    <w:rsid w:val="00F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2C5C"/>
  <w15:chartTrackingRefBased/>
  <w15:docId w15:val="{2E6106DB-9F89-4E47-BE2A-FA33F048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6F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D15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7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2022-06-05T14:24:00Z</dcterms:created>
  <dcterms:modified xsi:type="dcterms:W3CDTF">2022-06-05T15:30:00Z</dcterms:modified>
</cp:coreProperties>
</file>