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932FA0" w:rsidRPr="00F745F1" w:rsidTr="00197456">
        <w:tc>
          <w:tcPr>
            <w:tcW w:w="2235" w:type="dxa"/>
          </w:tcPr>
          <w:p w:rsidR="00932FA0" w:rsidRPr="00F745F1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932FA0" w:rsidRPr="00F745F1" w:rsidTr="00197456">
        <w:tc>
          <w:tcPr>
            <w:tcW w:w="2235" w:type="dxa"/>
          </w:tcPr>
          <w:p w:rsidR="00932FA0" w:rsidRPr="00F745F1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932FA0" w:rsidRPr="00C80507" w:rsidRDefault="00932FA0" w:rsidP="00197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932FA0" w:rsidRPr="00F745F1" w:rsidRDefault="00932FA0" w:rsidP="00197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навчальної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932FA0" w:rsidRPr="00F745F1" w:rsidRDefault="00932FA0" w:rsidP="00197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1E64C9"/>
                <w:sz w:val="28"/>
                <w:szCs w:val="28"/>
              </w:rPr>
              <w:t>Фізичне виховання</w:t>
            </w:r>
          </w:p>
          <w:p w:rsidR="00932FA0" w:rsidRPr="00F745F1" w:rsidRDefault="00932FA0" w:rsidP="0093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932FA0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32FA0" w:rsidRPr="004E5F29" w:rsidRDefault="00932FA0" w:rsidP="0093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FA0" w:rsidRPr="004E5F29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Освітня програма</w:t>
      </w:r>
    </w:p>
    <w:p w:rsidR="00932FA0" w:rsidRPr="004E5F29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Спеціальність</w:t>
      </w:r>
    </w:p>
    <w:p w:rsidR="00932FA0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Галузь знань</w:t>
      </w:r>
    </w:p>
    <w:p w:rsidR="00932FA0" w:rsidRPr="00932FA0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761E6">
        <w:rPr>
          <w:rFonts w:ascii="Times New Roman" w:hAnsi="Times New Roman"/>
          <w:sz w:val="28"/>
          <w:szCs w:val="28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(бакалаврський) рівень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976"/>
      </w:tblGrid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10206" w:type="dxa"/>
          </w:tcPr>
          <w:p w:rsidR="00932FA0" w:rsidRPr="00556D89" w:rsidRDefault="00556D89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АНАСТАСОВА</w:t>
            </w:r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932FA0" w:rsidRDefault="00855EB8" w:rsidP="00197456">
            <w:pPr>
              <w:spacing w:after="0" w:line="240" w:lineRule="auto"/>
            </w:pPr>
            <w:hyperlink r:id="rId7" w:history="1">
              <w:r w:rsidR="005761E6">
                <w:rPr>
                  <w:rStyle w:val="a6"/>
                </w:rPr>
                <w:t>http://bdpu.org/faculties/ffv/structure-ffv/kaf-fiz-vyhovannya/composition-kaf-fiz-vyhovannya/nekrasov/</w:t>
              </w:r>
            </w:hyperlink>
            <w:r w:rsidR="005761E6">
              <w:t>,</w:t>
            </w:r>
          </w:p>
          <w:p w:rsidR="005761E6" w:rsidRDefault="00855EB8" w:rsidP="00197456">
            <w:pPr>
              <w:spacing w:after="0" w:line="240" w:lineRule="auto"/>
            </w:pPr>
            <w:hyperlink r:id="rId8" w:history="1">
              <w:r w:rsidR="005761E6">
                <w:rPr>
                  <w:rStyle w:val="a6"/>
                </w:rPr>
                <w:t>http://bdpu.org/faculties/ffv/structure-ffv/kaf-fiz-vyhovannya/composition-kaf-fiz-vyhovannya/zhosan/</w:t>
              </w:r>
            </w:hyperlink>
            <w:r w:rsidR="005761E6">
              <w:t>,</w:t>
            </w:r>
          </w:p>
          <w:p w:rsidR="005761E6" w:rsidRPr="004E5F29" w:rsidRDefault="00855EB8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761E6">
                <w:rPr>
                  <w:rStyle w:val="a6"/>
                </w:rPr>
                <w:t>http://bdpu.org/faculties/ffv/structure-ffv/kaf-fiz-vyhovannya/composition-kaf-fiz-vyhovannya/pisanets/</w:t>
              </w:r>
            </w:hyperlink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932FA0" w:rsidRPr="004E5F29" w:rsidRDefault="00556D89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8062681</w:t>
            </w:r>
            <w:r w:rsidR="005761E6">
              <w:rPr>
                <w:rFonts w:ascii="Times New Roman" w:hAnsi="Times New Roman"/>
                <w:sz w:val="28"/>
                <w:szCs w:val="28"/>
              </w:rPr>
              <w:t xml:space="preserve"> ( дзвонити з 12.00 до 15.00)</w:t>
            </w:r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20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FA0" w:rsidRPr="004E5F29" w:rsidRDefault="00932FA0" w:rsidP="0093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FA0" w:rsidRPr="004E5F29" w:rsidRDefault="00932FA0" w:rsidP="00932FA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932FA0" w:rsidRPr="004E5F29" w:rsidTr="00197456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932FA0" w:rsidRPr="004E5F29" w:rsidTr="00197456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EB35C7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EB35C7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AA5AB3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EB35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A0" w:rsidRPr="004E5F29" w:rsidRDefault="00EB35C7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EB35C7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осінній/весняний</w:t>
      </w:r>
    </w:p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</w:t>
      </w:r>
    </w:p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Ключові слова: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="00855EB8">
        <w:rPr>
          <w:rFonts w:ascii="Times New Roman" w:hAnsi="Times New Roman"/>
          <w:sz w:val="28"/>
          <w:szCs w:val="28"/>
          <w:lang w:val="ru-RU"/>
        </w:rPr>
        <w:t>б</w:t>
      </w:r>
      <w:proofErr w:type="spellStart"/>
      <w:r w:rsidR="005761E6">
        <w:rPr>
          <w:rFonts w:ascii="Times New Roman" w:hAnsi="Times New Roman"/>
          <w:sz w:val="28"/>
          <w:szCs w:val="28"/>
        </w:rPr>
        <w:t>іг</w:t>
      </w:r>
      <w:proofErr w:type="spellEnd"/>
      <w:r w:rsidR="005761E6">
        <w:rPr>
          <w:rFonts w:ascii="Times New Roman" w:hAnsi="Times New Roman"/>
          <w:sz w:val="28"/>
          <w:szCs w:val="28"/>
        </w:rPr>
        <w:t>,</w:t>
      </w:r>
      <w:r w:rsidR="00855E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легка атлетика,</w:t>
      </w:r>
      <w:r w:rsidR="00855E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оздоровчий фітнес,</w:t>
      </w:r>
      <w:r w:rsidR="00855E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спортивні ігри,</w:t>
      </w:r>
      <w:bookmarkStart w:id="0" w:name="_GoBack"/>
      <w:bookmarkEnd w:id="0"/>
      <w:r w:rsidR="00855EB8">
        <w:rPr>
          <w:rFonts w:ascii="Times New Roman" w:hAnsi="Times New Roman"/>
          <w:sz w:val="28"/>
          <w:szCs w:val="28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фізичне виховання.</w:t>
      </w:r>
    </w:p>
    <w:p w:rsidR="00932FA0" w:rsidRPr="00EB35C7" w:rsidRDefault="00932FA0" w:rsidP="00EB35C7">
      <w:pPr>
        <w:tabs>
          <w:tab w:val="left" w:pos="3900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4881">
        <w:rPr>
          <w:rFonts w:ascii="Times New Roman" w:hAnsi="Times New Roman"/>
          <w:b/>
          <w:sz w:val="28"/>
          <w:szCs w:val="28"/>
        </w:rPr>
        <w:t xml:space="preserve">Мета та </w:t>
      </w:r>
      <w:r>
        <w:rPr>
          <w:rFonts w:ascii="Times New Roman" w:hAnsi="Times New Roman"/>
          <w:b/>
          <w:sz w:val="28"/>
          <w:szCs w:val="28"/>
        </w:rPr>
        <w:t>предмет</w:t>
      </w:r>
      <w:r w:rsidRPr="00A44881">
        <w:rPr>
          <w:rFonts w:ascii="Times New Roman" w:hAnsi="Times New Roman"/>
          <w:b/>
          <w:sz w:val="28"/>
          <w:szCs w:val="28"/>
        </w:rPr>
        <w:t xml:space="preserve"> курсу</w:t>
      </w:r>
      <w:r>
        <w:rPr>
          <w:rFonts w:ascii="Times New Roman" w:hAnsi="Times New Roman"/>
          <w:b/>
          <w:sz w:val="28"/>
          <w:szCs w:val="28"/>
        </w:rPr>
        <w:t>:</w:t>
      </w:r>
      <w:r w:rsidR="005761E6" w:rsidRPr="005761E6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підготовка майбутніх фахівців до високопродуктивної праці, виховання у студентів потреби в систематичних заняттях фізичними вправами для підтримки свого належного фізичного та психічного стану в залежності від психофізичних навантажень та з урахуванням особливостей їх майбутньої професійної діяльності, зміцнення здоров’я, а також отримання умінь і навичок для застосування різноманітних методів та засобів фізичної культури в майбутній професійній діяльності та формування в різних верств населення престижності здоров’я та здорового способу життя.</w:t>
      </w:r>
    </w:p>
    <w:p w:rsidR="00932FA0" w:rsidRDefault="00932FA0" w:rsidP="00932FA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lastRenderedPageBreak/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мпетентності та програмні результати навчання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B35C7" w:rsidRPr="00EB35C7" w:rsidRDefault="00EB35C7" w:rsidP="00EB3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EB35C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Основні результати навчання і компетентності </w:t>
      </w:r>
      <w:r w:rsidRPr="00EB35C7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вимогами освітньо-професійної програми: </w:t>
      </w:r>
    </w:p>
    <w:p w:rsidR="00EB35C7" w:rsidRPr="00EB35C7" w:rsidRDefault="00EB35C7" w:rsidP="00EB3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5"/>
        <w:gridCol w:w="2881"/>
        <w:gridCol w:w="2882"/>
        <w:gridCol w:w="2882"/>
      </w:tblGrid>
      <w:tr w:rsidR="00EB35C7" w:rsidRPr="00EB35C7" w:rsidTr="00197456">
        <w:trPr>
          <w:trHeight w:hRule="exact" w:val="604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Програмні компетентності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Компетенції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EB35C7" w:rsidRPr="00EB35C7" w:rsidTr="00197456">
        <w:trPr>
          <w:cantSplit/>
          <w:trHeight w:hRule="exact" w:val="4353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загальні</w:t>
            </w:r>
          </w:p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Здатність до здоров</w:t>
            </w:r>
            <w:r w:rsidRPr="00EB35C7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’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язбереження</w:t>
            </w:r>
            <w:proofErr w:type="spellEnd"/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Знати</w:t>
            </w:r>
            <w:r w:rsidRPr="00EB3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фізичної культури в зміцненні здоров’я, розвитку людини, у підготовці до професійної діяльності.</w:t>
            </w:r>
          </w:p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Вміти:</w:t>
            </w:r>
            <w:r w:rsidRPr="00EB3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застосовувати здобуті знання, вміння, навички з фізичної культури в особистій, навчальній,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професій-ній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діяльності в побуті та в сім’ї.</w:t>
            </w:r>
          </w:p>
        </w:tc>
      </w:tr>
      <w:tr w:rsidR="00EB35C7" w:rsidRPr="00EB35C7" w:rsidTr="00197456">
        <w:trPr>
          <w:trHeight w:val="452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Здатність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застосовувати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набуті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знання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у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практичних</w:t>
            </w:r>
            <w:proofErr w:type="spellEnd"/>
          </w:p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ситуаціях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професійної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Знати: </w:t>
            </w:r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специфіку умов праці за своєю професією та спеціальні фізичні якості, які необхідні для ефективної професійної діяльності</w:t>
            </w:r>
          </w:p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Вміти:</w:t>
            </w:r>
            <w:proofErr w:type="spellStart"/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використовува-ти</w:t>
            </w:r>
            <w:proofErr w:type="spellEnd"/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 xml:space="preserve"> засоби фізичної культури та спорту в режимі праці, для розвитку фізичних якостей та відпочинку.</w:t>
            </w:r>
          </w:p>
        </w:tc>
      </w:tr>
    </w:tbl>
    <w:p w:rsidR="00EB35C7" w:rsidRPr="00EB35C7" w:rsidRDefault="00EB35C7" w:rsidP="00932FA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F29">
        <w:rPr>
          <w:rFonts w:ascii="Times New Roman" w:hAnsi="Times New Roman"/>
          <w:b/>
          <w:sz w:val="28"/>
          <w:szCs w:val="28"/>
        </w:rPr>
        <w:t>Зміст курсу: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="00EB35C7">
        <w:rPr>
          <w:rFonts w:ascii="Times New Roman" w:hAnsi="Times New Roman"/>
          <w:sz w:val="28"/>
          <w:szCs w:val="28"/>
        </w:rPr>
        <w:t>Легка атлетика,оздоровчий фітнес,спортивні ігри.</w:t>
      </w:r>
    </w:p>
    <w:p w:rsidR="00EB35C7" w:rsidRPr="00EB35C7" w:rsidRDefault="00932FA0" w:rsidP="00EB35C7">
      <w:pPr>
        <w:spacing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5F2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 w:rsidRPr="004E5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5C7" w:rsidRPr="00EB35C7">
        <w:rPr>
          <w:rFonts w:ascii="Times New Roman" w:eastAsia="Times New Roman" w:hAnsi="Times New Roman"/>
          <w:sz w:val="28"/>
          <w:szCs w:val="20"/>
          <w:lang w:eastAsia="ru-RU"/>
        </w:rPr>
        <w:t>навчальні (групові та індивідуальні, методичні, практичні) заняття;</w:t>
      </w:r>
    </w:p>
    <w:p w:rsidR="00EB35C7" w:rsidRPr="00EB35C7" w:rsidRDefault="00EB35C7" w:rsidP="00EB35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0"/>
          <w:lang w:eastAsia="ru-RU"/>
        </w:rPr>
        <w:t xml:space="preserve">консультації з питань фізичної культури; </w:t>
      </w:r>
    </w:p>
    <w:p w:rsidR="00EB35C7" w:rsidRPr="00EB35C7" w:rsidRDefault="00EB35C7" w:rsidP="00EB35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0"/>
          <w:lang w:eastAsia="ru-RU"/>
        </w:rPr>
        <w:t xml:space="preserve">заняття фізичними вправами в режимі дня; </w:t>
      </w:r>
    </w:p>
    <w:p w:rsidR="00EB35C7" w:rsidRPr="00EB35C7" w:rsidRDefault="00EB35C7" w:rsidP="00EB35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0"/>
          <w:lang w:eastAsia="ru-RU"/>
        </w:rPr>
        <w:t>спортивні змагання, фізкультурно-оздоровчі та рекреаційні заходи;</w:t>
      </w:r>
    </w:p>
    <w:p w:rsidR="00EB35C7" w:rsidRPr="00EB35C7" w:rsidRDefault="00EB35C7" w:rsidP="00EB35C7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5AB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складання тестових випробувань та контрольних нормативів.</w:t>
      </w:r>
    </w:p>
    <w:p w:rsidR="00932FA0" w:rsidRDefault="00932FA0" w:rsidP="00932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5C7" w:rsidRPr="00EB35C7" w:rsidRDefault="00932FA0" w:rsidP="00EB35C7">
      <w:pPr>
        <w:tabs>
          <w:tab w:val="left" w:pos="3900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Політика курсу (особливості проведення навчальних занять):</w:t>
      </w:r>
      <w:r w:rsidR="00EB35C7" w:rsidRPr="00EB35C7">
        <w:rPr>
          <w:rFonts w:ascii="Times New Roman" w:eastAsia="Times New Roman" w:hAnsi="Times New Roman"/>
          <w:sz w:val="28"/>
          <w:szCs w:val="28"/>
          <w:lang w:eastAsia="ru-RU"/>
        </w:rPr>
        <w:t xml:space="preserve"> збереження і зміцнення здоров’я студентів, сприяння формуванню в них здорового способу життя, підтримання і підвищення рівня загальної працездатності протягом навчання;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виховання в студентів потреби в систематичних заняттях фізичними вправами з урахуванням особливостей їх майбутньої професійної діяльності та фізичного самовдосконалення;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оволодіння методиками оцінки фізичного розвитку, функціонального стану та самоконтролю під час занять фізичними вправами;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отримання студентами необхідних знань, вмінь та навичок в застосуванні засобів фізичної культури для профілактики захворювань, відновлення та зміцнення здоров’я;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формування розуміння ролі фізичної культури для розвитку особистості та підготовка її до професійної діяльності; мотиваційно-ціннісного ставлення до фізичної культури та здорового способу життя, фізичного вдосконалення і самовиховання; потреби в регулярних заняттях фізичними вправами і спортом;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формування системи знань і вмінь з фізичної культури і здорового способу життя;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зміцнення здоров’я, сприяння формуванню всебічного розвитку організму, профілактика захворювань, забезпечення оптимального рівня фізичної підготовленості, фізичної працездатності, функціонального стану протягом періоду навчання у ВНЗ;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оволодіння системою практичних умінь і навиків занять основними видами фізичних вправ і форм раціональної фізкультурної діяльності;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забезпечення, зберігання і зміцнення здоров’я, розвиток й удосконалення психофізичних можливостей, якостей і властивостей особистості;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набуття рухових умінь і навичок, забезпечення загальної і професійно-прикладної фізичної підготовленості;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t>набуття досвіду творчого використання фізкультурно-оздоровчої і спортивної діяльності;</w:t>
      </w:r>
    </w:p>
    <w:p w:rsidR="00EB35C7" w:rsidRPr="00EB35C7" w:rsidRDefault="00EB35C7" w:rsidP="00EB35C7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5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набуття здатності до виконання тестів і нормативів фізичної підготовленості.</w:t>
      </w:r>
    </w:p>
    <w:p w:rsidR="00932FA0" w:rsidRDefault="00932FA0" w:rsidP="00EB35C7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забезпечення/обладнання, наочність:</w:t>
      </w:r>
      <w:r w:rsidR="00EB35C7" w:rsidRPr="00EB35C7">
        <w:rPr>
          <w:rFonts w:ascii="Times New Roman" w:hAnsi="Times New Roman"/>
          <w:sz w:val="28"/>
          <w:szCs w:val="28"/>
          <w:lang w:val="uk-UA"/>
        </w:rPr>
        <w:t>Інвентар</w:t>
      </w:r>
      <w:r w:rsidR="00EB35C7">
        <w:rPr>
          <w:rFonts w:ascii="Times New Roman" w:hAnsi="Times New Roman"/>
          <w:sz w:val="28"/>
          <w:szCs w:val="28"/>
          <w:lang w:val="uk-UA"/>
        </w:rPr>
        <w:t xml:space="preserve"> ігрового залу, інвентар гімнастичного залу.</w:t>
      </w:r>
    </w:p>
    <w:p w:rsidR="00932FA0" w:rsidRPr="004E5F29" w:rsidRDefault="00932FA0" w:rsidP="00932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32FA0" w:rsidRPr="003721CF" w:rsidRDefault="00932FA0" w:rsidP="00932FA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Список рекомендованих джерел (наскрізна нумерація)</w:t>
      </w:r>
    </w:p>
    <w:p w:rsidR="00932FA0" w:rsidRDefault="00932FA0" w:rsidP="00932F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Арефьєв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В. Г. Основи теорії та методики фізичного виховання : [підручник] / В.Г.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Арефьєв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– </w:t>
      </w:r>
      <w:r w:rsidRPr="00EB35C7">
        <w:rPr>
          <w:rFonts w:ascii="Times New Roman" w:eastAsia="Times New Roman" w:hAnsi="Times New Roman"/>
          <w:spacing w:val="-20"/>
          <w:sz w:val="28"/>
          <w:szCs w:val="28"/>
          <w:lang w:eastAsia="ar-SA"/>
        </w:rPr>
        <w:t xml:space="preserve">К.: НПУ ім. </w:t>
      </w: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М.П.Драгоманова</w:t>
      </w:r>
      <w:r w:rsidRPr="00EB35C7">
        <w:rPr>
          <w:rFonts w:ascii="Times New Roman" w:eastAsia="Times New Roman" w:hAnsi="Times New Roman"/>
          <w:spacing w:val="-20"/>
          <w:sz w:val="28"/>
          <w:szCs w:val="28"/>
          <w:lang w:eastAsia="ar-SA"/>
        </w:rPr>
        <w:t>, 2010. – 268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Болюбаш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Я. Я. Організація навчального процесу у вищих закладах освіти: [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навч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посібник для слухачів закладів підвищення кваліфікації системи вищої освіти] / Я. Я.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Болюбаш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. – К. : КОМПАС, 1997. – 64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3.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Эдвард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Т.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Хоули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Б. Дон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Френке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Руководство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инструктора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оздоровительного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фитнеса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–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Киев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 "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Олiмпiйська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лiтература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", 2004. – 359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4.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Кушнірюк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С.Г. Спортивно-педагогічне вдосконалення: гандбол: підручник для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ст-тів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ВНЗ фізичного виховання , спорту і здоров’я людини / С.Г.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Кушнірюк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В.М. Осіпов. — Бердянськ: ФОП Ткачук О.В, 2014. — 288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5. </w:t>
      </w:r>
      <w:proofErr w:type="spellStart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Кушнірюк</w:t>
      </w:r>
      <w:proofErr w:type="spellEnd"/>
      <w:r w:rsidRPr="00EB35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С.Г. Основи фізичного виховання студентів вищих навчальних закладів // Бердянськ: Вид-во Ткачук О.В., 2013. – 287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6.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Матвеев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Л. П.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Теория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и методика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физической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культуры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Введение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предмет : [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учебник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высших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специальных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физкультурных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учебных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заведений] / Л. П.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Матвеев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. – СПБ. : Лань, 2003. – 160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7.Плавание.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Учебник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вузов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/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под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общ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ред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Платонова В.Н. – К.: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Олимпийская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литература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, 2000. – 564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8.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Теория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и методика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физического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воспитания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: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учебник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[для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студентов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вузов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физического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воспитания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спорта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] : в 2-х т. /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под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ред. Т. Ю.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Круцевич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– К., 2003. – Т. 1. </w:t>
      </w:r>
      <w:r w:rsidRPr="00EB35C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– 2003. </w:t>
      </w: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– 424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9. Фізичне виховання студентів спеціальної медичної групи за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кредитно-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модульною системою навчання. / В.А.Трофімов, В.М.Осіпов та ін. — Бердянськ: БДПУ, 2007. — 145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10.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Язловецкий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, В.С.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Физическое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воспитание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детей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подростков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ослабленным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здоровьем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/ В С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Язловецкий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. — К.: Здоров’я, 1991. — 232 с</w:t>
      </w:r>
    </w:p>
    <w:p w:rsidR="00932FA0" w:rsidRDefault="00932FA0" w:rsidP="00932F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Додаткові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1. Державні тести і нормативи оцінки фізичної підготовленості населення України. / За ред. М.Д.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Зубалія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– 2-е видання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переоб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 xml:space="preserve">. і </w:t>
      </w:r>
      <w:proofErr w:type="spellStart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доп</w:t>
      </w:r>
      <w:proofErr w:type="spellEnd"/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. – К. 1997. – 36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 Програми для загальноосвітніх навчальних закладів. Фізична культура 1-11 класи. – Міністерство освіти України, 1998. – 61 с.</w:t>
      </w:r>
    </w:p>
    <w:p w:rsidR="00EB35C7" w:rsidRPr="00EB35C7" w:rsidRDefault="00EB35C7" w:rsidP="00EB35C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35C7">
        <w:rPr>
          <w:rFonts w:ascii="Times New Roman" w:eastAsia="Times New Roman" w:hAnsi="Times New Roman"/>
          <w:sz w:val="28"/>
          <w:szCs w:val="28"/>
          <w:lang w:eastAsia="ar-SA"/>
        </w:rPr>
        <w:t>3. Постанова Кабінету Міністрів України «Про затвердження Порядку проведення щорічного оцінювання фізичної підготовленості населення України» від 09.12.2015 р. № 1045.</w:t>
      </w:r>
    </w:p>
    <w:p w:rsidR="00932FA0" w:rsidRDefault="00932FA0" w:rsidP="00932F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Інтернет-ресурси</w:t>
      </w:r>
      <w:proofErr w:type="spellEnd"/>
      <w:r w:rsidR="00EB35C7">
        <w:rPr>
          <w:rFonts w:ascii="Times New Roman" w:hAnsi="Times New Roman"/>
          <w:sz w:val="28"/>
          <w:szCs w:val="28"/>
        </w:rPr>
        <w:t xml:space="preserve"> </w:t>
      </w:r>
    </w:p>
    <w:p w:rsidR="00EB35C7" w:rsidRPr="00EB35C7" w:rsidRDefault="00855EB8" w:rsidP="00EB35C7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ar-SA"/>
        </w:rPr>
      </w:pPr>
      <w:hyperlink r:id="rId10" w:history="1">
        <w:r w:rsidR="00EB35C7" w:rsidRPr="00EB35C7">
          <w:rPr>
            <w:rFonts w:ascii="Times New Roman" w:eastAsia="Times New Roman" w:hAnsi="Times New Roman"/>
            <w:color w:val="0000FF"/>
            <w:spacing w:val="-13"/>
            <w:sz w:val="28"/>
            <w:szCs w:val="24"/>
            <w:u w:val="single"/>
            <w:lang w:eastAsia="ar-SA"/>
          </w:rPr>
          <w:t>http://www.mon.gov.ua/</w:t>
        </w:r>
      </w:hyperlink>
    </w:p>
    <w:p w:rsidR="00EB35C7" w:rsidRPr="00EB35C7" w:rsidRDefault="00855EB8" w:rsidP="00EB35C7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ar-SA"/>
        </w:rPr>
      </w:pPr>
      <w:hyperlink r:id="rId11" w:history="1">
        <w:r w:rsidR="00EB35C7" w:rsidRPr="00EB35C7">
          <w:rPr>
            <w:rFonts w:ascii="Times New Roman" w:eastAsia="Times New Roman" w:hAnsi="Times New Roman"/>
            <w:color w:val="0000FF"/>
            <w:spacing w:val="-13"/>
            <w:sz w:val="28"/>
            <w:szCs w:val="24"/>
            <w:u w:val="single"/>
            <w:lang w:eastAsia="ar-SA"/>
          </w:rPr>
          <w:t>http://www.bdpu.org/</w:t>
        </w:r>
      </w:hyperlink>
    </w:p>
    <w:p w:rsidR="00EB35C7" w:rsidRPr="00EB35C7" w:rsidRDefault="00855EB8" w:rsidP="00EB35C7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ar-SA"/>
        </w:rPr>
      </w:pPr>
      <w:hyperlink r:id="rId12" w:history="1">
        <w:r w:rsidR="00EB35C7" w:rsidRPr="00EB35C7">
          <w:rPr>
            <w:rFonts w:ascii="Times New Roman" w:eastAsia="Times New Roman" w:hAnsi="Times New Roman"/>
            <w:color w:val="0000FF"/>
            <w:spacing w:val="-13"/>
            <w:sz w:val="28"/>
            <w:szCs w:val="24"/>
            <w:u w:val="single"/>
            <w:lang w:eastAsia="ar-SA"/>
          </w:rPr>
          <w:t>http://www.uni.sport.com.ua/</w:t>
        </w:r>
      </w:hyperlink>
    </w:p>
    <w:p w:rsidR="00EB35C7" w:rsidRPr="00EB35C7" w:rsidRDefault="00EB35C7" w:rsidP="00EB35C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35C7" w:rsidRPr="00844424" w:rsidRDefault="00EB35C7" w:rsidP="00932F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4396" w:rsidRDefault="00404396"/>
    <w:sectPr w:rsidR="00404396" w:rsidSect="00CE48B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Cs w:val="28"/>
        <w:lang w:val="uk-UA"/>
      </w:rPr>
    </w:lvl>
  </w:abstractNum>
  <w:abstractNum w:abstractNumId="1">
    <w:nsid w:val="192E3F66"/>
    <w:multiLevelType w:val="hybridMultilevel"/>
    <w:tmpl w:val="F9EC81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BA6B96"/>
    <w:multiLevelType w:val="hybridMultilevel"/>
    <w:tmpl w:val="6A62C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0"/>
    <w:rsid w:val="00131E4D"/>
    <w:rsid w:val="001C0B92"/>
    <w:rsid w:val="00404396"/>
    <w:rsid w:val="00517DB3"/>
    <w:rsid w:val="00556D89"/>
    <w:rsid w:val="005761E6"/>
    <w:rsid w:val="00824991"/>
    <w:rsid w:val="00855EB8"/>
    <w:rsid w:val="00932FA0"/>
    <w:rsid w:val="00AA5AB3"/>
    <w:rsid w:val="00D632A6"/>
    <w:rsid w:val="00E06D6C"/>
    <w:rsid w:val="00E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A0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A0"/>
    <w:rPr>
      <w:rFonts w:ascii="Tahoma" w:eastAsia="Calibri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576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A0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A0"/>
    <w:rPr>
      <w:rFonts w:ascii="Tahoma" w:eastAsia="Calibri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576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pu.org/faculties/ffv/structure-ffv/kaf-fiz-vyhovannya/composition-kaf-fiz-vyhovannya/zhosa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pu.org/faculties/ffv/structure-ffv/kaf-fiz-vyhovannya/composition-kaf-fiz-vyhovannya/nekrasov/" TargetMode="External"/><Relationship Id="rId12" Type="http://schemas.openxmlformats.org/officeDocument/2006/relationships/hyperlink" Target="http://www.uni.spor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dpu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pu.org/faculties/ffv/structure-ffv/kaf-fiz-vyhovannya/composition-kaf-fiz-vyhovannya/pisane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 KafFV BDPU</dc:creator>
  <cp:lastModifiedBy>Настенька KafFV BDPU</cp:lastModifiedBy>
  <cp:revision>5</cp:revision>
  <dcterms:created xsi:type="dcterms:W3CDTF">2020-09-23T11:20:00Z</dcterms:created>
  <dcterms:modified xsi:type="dcterms:W3CDTF">2020-09-25T06:35:00Z</dcterms:modified>
</cp:coreProperties>
</file>