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5A" w:rsidRPr="008678F9" w:rsidRDefault="00AD395A" w:rsidP="004D16C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Профіль освітньо-професійної програми першого рівня вищої освіти - бакалавр </w:t>
      </w:r>
      <w:r w:rsidR="00AB0E0A">
        <w:rPr>
          <w:sz w:val="28"/>
          <w:szCs w:val="28"/>
          <w:lang w:val="uk-UA"/>
        </w:rPr>
        <w:t>за напрямом підготовки «Технологічна освіта»</w:t>
      </w:r>
    </w:p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15"/>
        <w:gridCol w:w="15"/>
        <w:gridCol w:w="2347"/>
        <w:gridCol w:w="6458"/>
      </w:tblGrid>
      <w:tr w:rsidR="00AD395A" w:rsidRPr="00FB652C" w:rsidTr="006A34F0">
        <w:trPr>
          <w:trHeight w:val="689"/>
        </w:trPr>
        <w:tc>
          <w:tcPr>
            <w:tcW w:w="9706" w:type="dxa"/>
            <w:gridSpan w:val="5"/>
          </w:tcPr>
          <w:p w:rsidR="00AD395A" w:rsidRPr="00A50F23" w:rsidRDefault="00AD395A" w:rsidP="00F658C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gramStart"/>
            <w:r w:rsidRPr="00A50F23">
              <w:rPr>
                <w:b/>
                <w:i/>
                <w:sz w:val="28"/>
                <w:szCs w:val="28"/>
              </w:rPr>
              <w:t>Про</w:t>
            </w:r>
            <w:proofErr w:type="spellStart"/>
            <w:r w:rsidRPr="00A50F23">
              <w:rPr>
                <w:b/>
                <w:i/>
                <w:sz w:val="28"/>
                <w:szCs w:val="28"/>
                <w:lang w:val="uk-UA"/>
              </w:rPr>
              <w:t>ф</w:t>
            </w:r>
            <w:proofErr w:type="gramEnd"/>
            <w:r w:rsidRPr="00A50F23">
              <w:rPr>
                <w:b/>
                <w:i/>
                <w:sz w:val="28"/>
                <w:szCs w:val="28"/>
                <w:lang w:val="uk-UA"/>
              </w:rPr>
              <w:t>і</w:t>
            </w:r>
            <w:proofErr w:type="spellEnd"/>
            <w:r w:rsidRPr="00A50F23">
              <w:rPr>
                <w:b/>
                <w:i/>
                <w:sz w:val="28"/>
                <w:szCs w:val="28"/>
              </w:rPr>
              <w:t xml:space="preserve">ль </w:t>
            </w:r>
            <w:proofErr w:type="spellStart"/>
            <w:r w:rsidRPr="00A50F23">
              <w:rPr>
                <w:b/>
                <w:i/>
                <w:sz w:val="28"/>
                <w:szCs w:val="28"/>
              </w:rPr>
              <w:t>програми</w:t>
            </w:r>
            <w:proofErr w:type="spellEnd"/>
          </w:p>
          <w:p w:rsidR="00AD395A" w:rsidRPr="00A50F23" w:rsidRDefault="00AD395A" w:rsidP="004D16CF">
            <w:pPr>
              <w:jc w:val="center"/>
              <w:rPr>
                <w:sz w:val="28"/>
                <w:szCs w:val="28"/>
                <w:lang w:val="uk-UA"/>
              </w:rPr>
            </w:pPr>
            <w:r w:rsidRPr="00A50F23">
              <w:rPr>
                <w:sz w:val="28"/>
                <w:szCs w:val="28"/>
                <w:lang w:val="uk-UA"/>
              </w:rPr>
              <w:t>Бакалавр</w:t>
            </w:r>
            <w:r w:rsidR="004D16CF">
              <w:rPr>
                <w:sz w:val="28"/>
                <w:szCs w:val="28"/>
                <w:lang w:val="uk-UA"/>
              </w:rPr>
              <w:t>: вчитель технологій і креслення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395A" w:rsidRPr="00FB652C" w:rsidTr="006A34F0">
        <w:trPr>
          <w:trHeight w:val="659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AD395A" w:rsidRPr="00BF2761" w:rsidRDefault="00AD395A" w:rsidP="004D16CF">
            <w:pPr>
              <w:rPr>
                <w:lang w:val="uk-UA"/>
              </w:rPr>
            </w:pPr>
            <w:r w:rsidRPr="00BF2761">
              <w:rPr>
                <w:lang w:val="uk-UA"/>
              </w:rPr>
              <w:t xml:space="preserve">Одиничний ступінь, </w:t>
            </w:r>
            <w:r w:rsidR="004D16CF">
              <w:rPr>
                <w:lang w:val="uk-UA"/>
              </w:rPr>
              <w:t>240</w:t>
            </w:r>
            <w:r w:rsidRPr="00BF2761">
              <w:rPr>
                <w:lang w:val="uk-UA"/>
              </w:rPr>
              <w:t xml:space="preserve"> кредитів ЄКТС.</w:t>
            </w:r>
          </w:p>
        </w:tc>
      </w:tr>
      <w:tr w:rsidR="00AD395A" w:rsidRPr="00FB652C" w:rsidTr="006A34F0">
        <w:trPr>
          <w:trHeight w:val="649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AD395A" w:rsidRPr="00917109" w:rsidRDefault="004D16CF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Бердянський державний педагогічний університет</w:t>
            </w:r>
            <w:r w:rsidR="00AD395A" w:rsidRPr="0091710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395A" w:rsidRPr="00461BFB" w:rsidTr="006A34F0">
        <w:trPr>
          <w:trHeight w:val="575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proofErr w:type="spellStart"/>
            <w:r w:rsidRPr="00917109">
              <w:rPr>
                <w:b/>
                <w:i/>
                <w:lang w:val="uk-UA"/>
              </w:rPr>
              <w:t>Акредитаційна</w:t>
            </w:r>
            <w:proofErr w:type="spellEnd"/>
            <w:r w:rsidRPr="00917109">
              <w:rPr>
                <w:b/>
                <w:i/>
                <w:lang w:val="uk-UA"/>
              </w:rPr>
              <w:t xml:space="preserve"> інституція</w:t>
            </w:r>
          </w:p>
        </w:tc>
        <w:tc>
          <w:tcPr>
            <w:tcW w:w="6458" w:type="dxa"/>
            <w:vAlign w:val="center"/>
          </w:tcPr>
          <w:p w:rsidR="00AD395A" w:rsidRPr="00917109" w:rsidRDefault="00AD395A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AD395A" w:rsidRPr="00FB652C" w:rsidTr="006A34F0">
        <w:trPr>
          <w:trHeight w:val="706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AD395A" w:rsidRPr="00917109" w:rsidRDefault="00AD395A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Програма впроваджується в 2015 році</w:t>
            </w:r>
          </w:p>
        </w:tc>
      </w:tr>
      <w:tr w:rsidR="00AD395A" w:rsidRPr="00461BFB" w:rsidTr="006A34F0">
        <w:trPr>
          <w:trHeight w:val="727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AD395A" w:rsidRPr="00BF2761" w:rsidRDefault="00AD395A" w:rsidP="00F658CF">
            <w:pPr>
              <w:rPr>
                <w:lang w:val="uk-UA"/>
              </w:rPr>
            </w:pPr>
            <w:r w:rsidRPr="00BF2761">
              <w:rPr>
                <w:lang w:val="en-US"/>
              </w:rPr>
              <w:t>FQ</w:t>
            </w:r>
            <w:r w:rsidRPr="00BF2761">
              <w:rPr>
                <w:lang w:val="uk-UA"/>
              </w:rPr>
              <w:t xml:space="preserve"> – </w:t>
            </w:r>
            <w:r w:rsidRPr="00BF2761">
              <w:rPr>
                <w:lang w:val="en-US"/>
              </w:rPr>
              <w:t>EHEA</w:t>
            </w:r>
            <w:r w:rsidRPr="00BF2761">
              <w:rPr>
                <w:lang w:val="uk-UA"/>
              </w:rPr>
              <w:t xml:space="preserve"> – перший цикл, QF-LLL – 6 рівень, НРК – 6 рівень.</w:t>
            </w:r>
          </w:p>
        </w:tc>
      </w:tr>
      <w:tr w:rsidR="00AD395A" w:rsidRPr="00FB652C" w:rsidTr="006A34F0">
        <w:trPr>
          <w:trHeight w:val="310"/>
        </w:trPr>
        <w:tc>
          <w:tcPr>
            <w:tcW w:w="901" w:type="dxa"/>
            <w:gridSpan w:val="3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Мета </w:t>
            </w:r>
            <w:r w:rsidRPr="00FB652C">
              <w:rPr>
                <w:b/>
                <w:lang w:val="uk-UA"/>
              </w:rPr>
              <w:t>програми</w:t>
            </w:r>
          </w:p>
        </w:tc>
      </w:tr>
      <w:tr w:rsidR="00AD395A" w:rsidRPr="00461BFB" w:rsidTr="006A34F0">
        <w:trPr>
          <w:trHeight w:val="886"/>
        </w:trPr>
        <w:tc>
          <w:tcPr>
            <w:tcW w:w="901" w:type="dxa"/>
            <w:gridSpan w:val="3"/>
          </w:tcPr>
          <w:p w:rsidR="00AD395A" w:rsidRPr="00FB652C" w:rsidRDefault="00AD395A" w:rsidP="00F658CF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AD395A" w:rsidRPr="00917109" w:rsidRDefault="00AD395A" w:rsidP="002D5116">
            <w:pPr>
              <w:jc w:val="both"/>
              <w:rPr>
                <w:lang w:val="uk-UA"/>
              </w:rPr>
            </w:pPr>
            <w:r w:rsidRPr="00917109">
              <w:rPr>
                <w:lang w:val="uk-UA"/>
              </w:rPr>
              <w:t xml:space="preserve">Надати студентам </w:t>
            </w:r>
            <w:r w:rsidR="004D16CF">
              <w:rPr>
                <w:lang w:val="uk-UA"/>
              </w:rPr>
              <w:t>теоретичн</w:t>
            </w:r>
            <w:r w:rsidR="00E23B34">
              <w:rPr>
                <w:lang w:val="uk-UA"/>
              </w:rPr>
              <w:t>у</w:t>
            </w:r>
            <w:r w:rsidR="004D16CF">
              <w:rPr>
                <w:lang w:val="uk-UA"/>
              </w:rPr>
              <w:t>, практичн</w:t>
            </w:r>
            <w:r w:rsidR="00E23B34">
              <w:rPr>
                <w:lang w:val="uk-UA"/>
              </w:rPr>
              <w:t>у</w:t>
            </w:r>
            <w:r w:rsidR="004D16CF">
              <w:rPr>
                <w:lang w:val="uk-UA"/>
              </w:rPr>
              <w:t xml:space="preserve"> </w:t>
            </w:r>
            <w:r w:rsidR="00E23B34">
              <w:rPr>
                <w:lang w:val="uk-UA"/>
              </w:rPr>
              <w:t>та</w:t>
            </w:r>
            <w:r w:rsidR="004D16CF">
              <w:rPr>
                <w:lang w:val="uk-UA"/>
              </w:rPr>
              <w:t xml:space="preserve"> методичн</w:t>
            </w:r>
            <w:r w:rsidR="00E23B34">
              <w:rPr>
                <w:lang w:val="uk-UA"/>
              </w:rPr>
              <w:t>у</w:t>
            </w:r>
            <w:r w:rsidR="004D16CF">
              <w:rPr>
                <w:lang w:val="uk-UA"/>
              </w:rPr>
              <w:t xml:space="preserve"> </w:t>
            </w:r>
            <w:r w:rsidR="00E23B34">
              <w:rPr>
                <w:lang w:val="uk-UA"/>
              </w:rPr>
              <w:t xml:space="preserve">підготовку </w:t>
            </w:r>
            <w:r w:rsidR="00210971">
              <w:rPr>
                <w:lang w:val="uk-UA"/>
              </w:rPr>
              <w:t>що</w:t>
            </w:r>
            <w:r w:rsidR="00E23B34">
              <w:rPr>
                <w:lang w:val="uk-UA"/>
              </w:rPr>
              <w:t xml:space="preserve">до </w:t>
            </w:r>
            <w:r w:rsidR="004D16CF">
              <w:rPr>
                <w:lang w:val="uk-UA"/>
              </w:rPr>
              <w:t>організації та проведення урочної</w:t>
            </w:r>
            <w:r w:rsidR="006D557A">
              <w:rPr>
                <w:lang w:val="uk-UA"/>
              </w:rPr>
              <w:t xml:space="preserve">, </w:t>
            </w:r>
            <w:r w:rsidR="004D16CF">
              <w:rPr>
                <w:lang w:val="uk-UA"/>
              </w:rPr>
              <w:t xml:space="preserve"> позакласної </w:t>
            </w:r>
            <w:r w:rsidR="006D557A">
              <w:rPr>
                <w:lang w:val="uk-UA"/>
              </w:rPr>
              <w:t xml:space="preserve">та позашкільної </w:t>
            </w:r>
            <w:r w:rsidR="004D16CF">
              <w:rPr>
                <w:lang w:val="uk-UA"/>
              </w:rPr>
              <w:t xml:space="preserve">технологічної </w:t>
            </w:r>
            <w:r w:rsidR="00210971">
              <w:rPr>
                <w:lang w:val="uk-UA"/>
              </w:rPr>
              <w:t xml:space="preserve">освіти </w:t>
            </w:r>
            <w:r w:rsidR="004D16CF">
              <w:rPr>
                <w:lang w:val="uk-UA"/>
              </w:rPr>
              <w:t>учнів</w:t>
            </w:r>
          </w:p>
        </w:tc>
      </w:tr>
      <w:tr w:rsidR="00AD395A" w:rsidRPr="00FB652C" w:rsidTr="006A34F0">
        <w:trPr>
          <w:trHeight w:val="278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Характеристика програми</w:t>
            </w:r>
          </w:p>
        </w:tc>
      </w:tr>
      <w:tr w:rsidR="00AD395A" w:rsidRPr="00461BFB" w:rsidTr="006A34F0">
        <w:trPr>
          <w:trHeight w:val="1671"/>
        </w:trPr>
        <w:tc>
          <w:tcPr>
            <w:tcW w:w="871" w:type="dxa"/>
          </w:tcPr>
          <w:p w:rsidR="00AD395A" w:rsidRPr="00FB652C" w:rsidRDefault="00AD395A" w:rsidP="00210971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AD395A" w:rsidRPr="00E23B34" w:rsidRDefault="006D557A" w:rsidP="002D5116">
            <w:pPr>
              <w:pStyle w:val="a4"/>
              <w:spacing w:before="45" w:beforeAutospacing="0"/>
              <w:jc w:val="both"/>
              <w:rPr>
                <w:lang w:val="uk-UA"/>
              </w:rPr>
            </w:pPr>
            <w:r w:rsidRPr="00E23B34">
              <w:rPr>
                <w:lang w:val="uk-UA"/>
              </w:rPr>
              <w:t xml:space="preserve">Загальний обсяг навчальної програми – 240 кредитів ЄКТС, в т.ч.: цикл гуманітарної підготовки – 18 кредитів, цикл природничо-наукової та загальноекономічної підготовки  – </w:t>
            </w:r>
            <w:r w:rsidR="00E23B34" w:rsidRPr="00E23B34">
              <w:rPr>
                <w:lang w:val="uk-UA"/>
              </w:rPr>
              <w:t>61</w:t>
            </w:r>
            <w:r w:rsidRPr="00E23B34">
              <w:rPr>
                <w:lang w:val="uk-UA"/>
              </w:rPr>
              <w:t xml:space="preserve">кредит, цикл професійної та практичної підготовки – </w:t>
            </w:r>
            <w:r w:rsidR="00E23B34" w:rsidRPr="00E23B34">
              <w:rPr>
                <w:lang w:val="uk-UA"/>
              </w:rPr>
              <w:t>135,5</w:t>
            </w:r>
            <w:r w:rsidRPr="00E23B34">
              <w:rPr>
                <w:lang w:val="uk-UA"/>
              </w:rPr>
              <w:t xml:space="preserve"> кредитів, практика – </w:t>
            </w:r>
            <w:r w:rsidR="00E23B34" w:rsidRPr="00E23B34">
              <w:rPr>
                <w:lang w:val="uk-UA"/>
              </w:rPr>
              <w:t>22,5</w:t>
            </w:r>
            <w:r w:rsidRPr="00E23B34">
              <w:rPr>
                <w:lang w:val="uk-UA"/>
              </w:rPr>
              <w:t xml:space="preserve"> кредитів</w:t>
            </w:r>
            <w:r w:rsidR="00E23B34" w:rsidRPr="00E23B34">
              <w:rPr>
                <w:lang w:val="uk-UA"/>
              </w:rPr>
              <w:t>, державна атестація та</w:t>
            </w:r>
            <w:r w:rsidRPr="00E23B34">
              <w:rPr>
                <w:lang w:val="uk-UA"/>
              </w:rPr>
              <w:t xml:space="preserve"> </w:t>
            </w:r>
            <w:r w:rsidR="00E23B34" w:rsidRPr="00E23B34">
              <w:rPr>
                <w:lang w:val="uk-UA"/>
              </w:rPr>
              <w:t>випускна робота – 3 кредити</w:t>
            </w:r>
          </w:p>
        </w:tc>
      </w:tr>
      <w:tr w:rsidR="00AD395A" w:rsidRPr="00FB652C" w:rsidTr="006A34F0">
        <w:trPr>
          <w:trHeight w:val="643"/>
        </w:trPr>
        <w:tc>
          <w:tcPr>
            <w:tcW w:w="871" w:type="dxa"/>
          </w:tcPr>
          <w:p w:rsidR="00AD395A" w:rsidRPr="00FB652C" w:rsidRDefault="00AD395A" w:rsidP="00210971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AD395A" w:rsidRPr="00917109" w:rsidRDefault="001B32F3" w:rsidP="002D51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освіта за освітньою галуззю «Технологія»</w:t>
            </w:r>
          </w:p>
        </w:tc>
      </w:tr>
      <w:tr w:rsidR="00AD395A" w:rsidRPr="00461BFB" w:rsidTr="006A34F0">
        <w:trPr>
          <w:trHeight w:val="1058"/>
        </w:trPr>
        <w:tc>
          <w:tcPr>
            <w:tcW w:w="871" w:type="dxa"/>
          </w:tcPr>
          <w:p w:rsidR="00AD395A" w:rsidRPr="00FB652C" w:rsidRDefault="00AD395A" w:rsidP="00210971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AD395A" w:rsidRPr="00FB652C" w:rsidRDefault="001B32F3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Орієнтація</w:t>
            </w:r>
            <w:r w:rsidR="00AD395A" w:rsidRPr="00FB652C">
              <w:rPr>
                <w:i/>
                <w:lang w:val="uk-UA"/>
              </w:rPr>
              <w:t xml:space="preserve"> програми</w:t>
            </w:r>
          </w:p>
        </w:tc>
        <w:tc>
          <w:tcPr>
            <w:tcW w:w="6458" w:type="dxa"/>
          </w:tcPr>
          <w:p w:rsidR="00AD395A" w:rsidRPr="00917109" w:rsidRDefault="001B32F3" w:rsidP="002D51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Програма ґрунтується на загальновідомих науково-методичних результатах розвитку технологічної освіти, орієнтує на уміння використовувати у практичній діяльності активні, інтерактивні інформаційно-комунікаційні технології</w:t>
            </w:r>
          </w:p>
        </w:tc>
      </w:tr>
      <w:tr w:rsidR="00AD395A" w:rsidRPr="00FB652C" w:rsidTr="006A34F0">
        <w:trPr>
          <w:trHeight w:val="680"/>
        </w:trPr>
        <w:tc>
          <w:tcPr>
            <w:tcW w:w="871" w:type="dxa"/>
          </w:tcPr>
          <w:p w:rsidR="00AD395A" w:rsidRPr="00FB652C" w:rsidRDefault="00AD395A" w:rsidP="00210971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458" w:type="dxa"/>
          </w:tcPr>
          <w:p w:rsidR="00AD395A" w:rsidRPr="00FB652C" w:rsidRDefault="006A34F0" w:rsidP="002D5116">
            <w:pPr>
              <w:jc w:val="both"/>
            </w:pPr>
            <w:r>
              <w:rPr>
                <w:lang w:val="uk-UA"/>
              </w:rPr>
              <w:t>П</w:t>
            </w:r>
            <w:r w:rsidR="00AD46DF">
              <w:rPr>
                <w:lang w:val="uk-UA"/>
              </w:rPr>
              <w:t>рограма передбачає фундаментальну теоретичну підготовку, необхідну для розв’язання педагогічних та виховних завдань, як</w:t>
            </w:r>
            <w:r w:rsidR="005B3814">
              <w:rPr>
                <w:lang w:val="uk-UA"/>
              </w:rPr>
              <w:t>і</w:t>
            </w:r>
            <w:r w:rsidR="00AD46DF">
              <w:rPr>
                <w:lang w:val="uk-UA"/>
              </w:rPr>
              <w:t xml:space="preserve"> поєдну</w:t>
            </w:r>
            <w:r w:rsidR="005B3814">
              <w:rPr>
                <w:lang w:val="uk-UA"/>
              </w:rPr>
              <w:t>ю</w:t>
            </w:r>
            <w:r w:rsidR="00AD46DF">
              <w:rPr>
                <w:lang w:val="uk-UA"/>
              </w:rPr>
              <w:t>ться з обов’язковою практичною підготовкою</w:t>
            </w:r>
          </w:p>
        </w:tc>
      </w:tr>
      <w:tr w:rsidR="00AD395A" w:rsidRPr="00FB652C" w:rsidTr="006A34F0">
        <w:trPr>
          <w:trHeight w:val="475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AD395A" w:rsidRPr="00461BFB" w:rsidTr="006A34F0">
        <w:trPr>
          <w:trHeight w:val="668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458" w:type="dxa"/>
          </w:tcPr>
          <w:p w:rsidR="00AD395A" w:rsidRPr="00A04462" w:rsidRDefault="00AD395A" w:rsidP="002D5116">
            <w:pPr>
              <w:jc w:val="both"/>
              <w:rPr>
                <w:lang w:val="uk-UA"/>
              </w:rPr>
            </w:pPr>
            <w:r w:rsidRPr="00A04462">
              <w:rPr>
                <w:lang w:val="uk-UA"/>
              </w:rPr>
              <w:t>Посади</w:t>
            </w:r>
            <w:r w:rsidR="00AD46DF">
              <w:rPr>
                <w:lang w:val="uk-UA"/>
              </w:rPr>
              <w:t>: вчитель технологій (за профілем); вчитель трудового навчання; вчитель за спеціалізацією (інформатики або економіки); керівник гуртків (комп’ютерного дизайну, комп’ютерної графіки, інформатики, технічної творчості, автосправи, економічного напряму); майстер виробничого навчання</w:t>
            </w:r>
          </w:p>
        </w:tc>
      </w:tr>
      <w:tr w:rsidR="00AD395A" w:rsidRPr="00811AD7" w:rsidTr="006A34F0">
        <w:trPr>
          <w:trHeight w:val="878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458" w:type="dxa"/>
          </w:tcPr>
          <w:p w:rsidR="00AD395A" w:rsidRPr="00A04462" w:rsidRDefault="00AD395A" w:rsidP="002D5116">
            <w:pPr>
              <w:jc w:val="both"/>
              <w:rPr>
                <w:lang w:val="uk-UA"/>
              </w:rPr>
            </w:pPr>
            <w:r w:rsidRPr="00A04462">
              <w:rPr>
                <w:lang w:val="uk-UA"/>
              </w:rPr>
              <w:t xml:space="preserve">Можливість навчатися за програмою другого циклу за цією галуззю знань (що узгоджується з отриманим дипломом бакалавра) або суміжною. </w:t>
            </w:r>
          </w:p>
        </w:tc>
      </w:tr>
      <w:tr w:rsidR="00AD395A" w:rsidRPr="00FB652C" w:rsidTr="006A34F0">
        <w:trPr>
          <w:trHeight w:val="447"/>
        </w:trPr>
        <w:tc>
          <w:tcPr>
            <w:tcW w:w="886" w:type="dxa"/>
            <w:gridSpan w:val="2"/>
          </w:tcPr>
          <w:p w:rsidR="00AD395A" w:rsidRPr="00A50F23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г</w:t>
            </w:r>
          </w:p>
        </w:tc>
        <w:tc>
          <w:tcPr>
            <w:tcW w:w="8820" w:type="dxa"/>
            <w:gridSpan w:val="3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proofErr w:type="spellStart"/>
            <w:r w:rsidRPr="00FB652C">
              <w:rPr>
                <w:b/>
                <w:lang w:val="en-US"/>
              </w:rPr>
              <w:t>Стиль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та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методика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AD395A" w:rsidRPr="00461BFB" w:rsidTr="006A34F0">
        <w:trPr>
          <w:trHeight w:val="1966"/>
        </w:trPr>
        <w:tc>
          <w:tcPr>
            <w:tcW w:w="886" w:type="dxa"/>
            <w:gridSpan w:val="2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458" w:type="dxa"/>
          </w:tcPr>
          <w:p w:rsidR="00AD395A" w:rsidRPr="00A04462" w:rsidRDefault="00811AD7" w:rsidP="002D5116">
            <w:pPr>
              <w:jc w:val="both"/>
              <w:rPr>
                <w:lang w:val="uk-UA"/>
              </w:rPr>
            </w:pPr>
            <w:r w:rsidRPr="00A765F6">
              <w:rPr>
                <w:lang w:val="uk-UA"/>
              </w:rPr>
              <w:t>Особистісно-орієнтований,</w:t>
            </w:r>
            <w:r>
              <w:rPr>
                <w:lang w:val="uk-UA"/>
              </w:rPr>
              <w:t xml:space="preserve"> </w:t>
            </w:r>
            <w:proofErr w:type="spellStart"/>
            <w:r w:rsidRPr="00A765F6">
              <w:rPr>
                <w:lang w:val="uk-UA"/>
              </w:rPr>
              <w:t>студентоцентрований</w:t>
            </w:r>
            <w:proofErr w:type="spellEnd"/>
            <w:r w:rsidRPr="00A765F6">
              <w:rPr>
                <w:lang w:val="uk-UA"/>
              </w:rPr>
              <w:t xml:space="preserve">, </w:t>
            </w:r>
            <w:proofErr w:type="spellStart"/>
            <w:r w:rsidRPr="00A765F6">
              <w:rPr>
                <w:lang w:val="uk-UA"/>
              </w:rPr>
              <w:t>компетентнісний</w:t>
            </w:r>
            <w:proofErr w:type="spellEnd"/>
            <w:r w:rsidRPr="00A765F6">
              <w:rPr>
                <w:lang w:val="uk-UA"/>
              </w:rPr>
              <w:t xml:space="preserve"> підхід до викладання та навчання. Використання інноваційних технологій під час проведення лекцій, практичних занять, лабораторних робіт в малих групах, практикумів, самостійної роботи на основі різноманітних інформаційних джерел, індивідуальних консультацій з викладачами, підготовки кваліфікаційних робіт.</w:t>
            </w:r>
          </w:p>
        </w:tc>
      </w:tr>
      <w:tr w:rsidR="00AD395A" w:rsidRPr="00461BFB" w:rsidTr="006A34F0">
        <w:trPr>
          <w:trHeight w:val="910"/>
        </w:trPr>
        <w:tc>
          <w:tcPr>
            <w:tcW w:w="886" w:type="dxa"/>
            <w:gridSpan w:val="2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Система </w:t>
            </w:r>
            <w:r w:rsidR="00811AD7" w:rsidRPr="00FB652C">
              <w:rPr>
                <w:i/>
                <w:lang w:val="uk-UA"/>
              </w:rPr>
              <w:t>оцінювання</w:t>
            </w:r>
          </w:p>
        </w:tc>
        <w:tc>
          <w:tcPr>
            <w:tcW w:w="6458" w:type="dxa"/>
          </w:tcPr>
          <w:p w:rsidR="00AD395A" w:rsidRPr="00A04462" w:rsidRDefault="00811AD7" w:rsidP="002D51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контроль</w:t>
            </w:r>
            <w:r w:rsidRPr="00C06C8C">
              <w:rPr>
                <w:lang w:val="uk-UA"/>
              </w:rPr>
              <w:t>;</w:t>
            </w:r>
            <w:r>
              <w:rPr>
                <w:lang w:val="uk-UA"/>
              </w:rPr>
              <w:t xml:space="preserve"> лабораторні звіти</w:t>
            </w:r>
            <w:r w:rsidRPr="00C06C8C">
              <w:rPr>
                <w:lang w:val="uk-UA"/>
              </w:rPr>
              <w:t>;</w:t>
            </w:r>
            <w:r>
              <w:rPr>
                <w:lang w:val="uk-UA"/>
              </w:rPr>
              <w:t xml:space="preserve"> презентації</w:t>
            </w:r>
            <w:r w:rsidRPr="00C06C8C">
              <w:rPr>
                <w:lang w:val="uk-UA"/>
              </w:rPr>
              <w:t>;</w:t>
            </w:r>
            <w:r w:rsidRPr="00A765F6">
              <w:rPr>
                <w:lang w:val="uk-UA"/>
              </w:rPr>
              <w:t xml:space="preserve"> захист курсових робіт, практик</w:t>
            </w:r>
            <w:r w:rsidRPr="00C06C8C">
              <w:rPr>
                <w:lang w:val="uk-UA"/>
              </w:rPr>
              <w:t>;</w:t>
            </w:r>
            <w:r w:rsidRPr="00A765F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тест</w:t>
            </w:r>
            <w:r w:rsidR="005B3814">
              <w:rPr>
                <w:lang w:val="uk-UA"/>
              </w:rPr>
              <w:t>ування</w:t>
            </w:r>
            <w:r w:rsidRPr="00C06C8C">
              <w:rPr>
                <w:lang w:val="uk-UA"/>
              </w:rPr>
              <w:t>;</w:t>
            </w:r>
            <w:r w:rsidRPr="00A765F6">
              <w:rPr>
                <w:lang w:val="uk-UA"/>
              </w:rPr>
              <w:t xml:space="preserve"> письмові та усні екзамени</w:t>
            </w:r>
            <w:r w:rsidRPr="00C06C8C">
              <w:rPr>
                <w:lang w:val="uk-UA"/>
              </w:rPr>
              <w:t>;</w:t>
            </w:r>
            <w:r w:rsidRPr="00A765F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захист </w:t>
            </w:r>
            <w:r w:rsidR="00E23B34">
              <w:rPr>
                <w:lang w:val="uk-UA"/>
              </w:rPr>
              <w:t>випускної</w:t>
            </w:r>
            <w:r>
              <w:rPr>
                <w:lang w:val="uk-UA"/>
              </w:rPr>
              <w:t xml:space="preserve"> роботи</w:t>
            </w:r>
            <w:r w:rsidRPr="00C06C8C">
              <w:rPr>
                <w:lang w:val="uk-UA"/>
              </w:rPr>
              <w:t>;</w:t>
            </w:r>
            <w:r w:rsidRPr="00A765F6">
              <w:rPr>
                <w:lang w:val="uk-UA"/>
              </w:rPr>
              <w:t xml:space="preserve"> випускові екзамени.</w:t>
            </w:r>
          </w:p>
        </w:tc>
      </w:tr>
      <w:tr w:rsidR="00AD395A" w:rsidRPr="00FB652C" w:rsidTr="006A34F0">
        <w:trPr>
          <w:trHeight w:val="343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Програмні компетентності</w:t>
            </w:r>
          </w:p>
        </w:tc>
      </w:tr>
      <w:tr w:rsidR="00AD395A" w:rsidRPr="00FB652C" w:rsidTr="006A34F0">
        <w:trPr>
          <w:trHeight w:val="3302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Загальні</w:t>
            </w:r>
          </w:p>
        </w:tc>
        <w:tc>
          <w:tcPr>
            <w:tcW w:w="6458" w:type="dxa"/>
          </w:tcPr>
          <w:p w:rsidR="00AD395A" w:rsidRPr="00A35E2A" w:rsidRDefault="00AD395A" w:rsidP="002D5116">
            <w:pPr>
              <w:jc w:val="both"/>
              <w:rPr>
                <w:lang w:val="uk-UA"/>
              </w:rPr>
            </w:pPr>
            <w:r w:rsidRPr="00A35E2A">
              <w:rPr>
                <w:rFonts w:cs="Calibri"/>
                <w:b/>
                <w:lang w:val="uk-UA"/>
              </w:rPr>
              <w:t xml:space="preserve">· </w:t>
            </w:r>
            <w:r w:rsidR="009D5ECF">
              <w:rPr>
                <w:rFonts w:cs="Calibri"/>
                <w:b/>
                <w:lang w:val="uk-UA"/>
              </w:rPr>
              <w:t>Аналіз та синтез</w:t>
            </w:r>
            <w:r w:rsidRPr="00A35E2A">
              <w:rPr>
                <w:rFonts w:cs="Calibri"/>
                <w:b/>
                <w:lang w:val="uk-UA"/>
              </w:rPr>
              <w:t xml:space="preserve">. </w:t>
            </w:r>
            <w:r w:rsidR="009D5ECF">
              <w:rPr>
                <w:rFonts w:cs="Calibri"/>
                <w:lang w:val="uk-UA"/>
              </w:rPr>
              <w:t>Здатність до аналізу та синтезу на основі логічних аргументів та перевірених фактів.</w:t>
            </w:r>
          </w:p>
          <w:p w:rsidR="005B3814" w:rsidRDefault="00AD395A" w:rsidP="002D5116">
            <w:pPr>
              <w:jc w:val="both"/>
              <w:rPr>
                <w:lang w:val="uk-UA"/>
              </w:rPr>
            </w:pPr>
            <w:r w:rsidRPr="00A35E2A">
              <w:rPr>
                <w:lang w:val="uk-UA"/>
              </w:rPr>
              <w:t xml:space="preserve">· </w:t>
            </w:r>
            <w:r w:rsidR="009D5ECF">
              <w:rPr>
                <w:b/>
                <w:lang w:val="uk-UA"/>
              </w:rPr>
              <w:t>Гнучкість мислення</w:t>
            </w:r>
            <w:r w:rsidRPr="00A35E2A">
              <w:rPr>
                <w:b/>
                <w:lang w:val="uk-UA"/>
              </w:rPr>
              <w:t xml:space="preserve">. </w:t>
            </w:r>
            <w:r w:rsidR="009D5ECF">
              <w:rPr>
                <w:lang w:val="uk-UA"/>
              </w:rPr>
              <w:t xml:space="preserve">Набуття гнучкого мислення, відкритість до застосування техніко-технологічних знань та </w:t>
            </w:r>
            <w:proofErr w:type="spellStart"/>
            <w:r w:rsidR="009D5ECF">
              <w:rPr>
                <w:lang w:val="uk-UA"/>
              </w:rPr>
              <w:t>компетентностей</w:t>
            </w:r>
            <w:proofErr w:type="spellEnd"/>
            <w:r w:rsidR="009D5ECF">
              <w:rPr>
                <w:lang w:val="uk-UA"/>
              </w:rPr>
              <w:t xml:space="preserve"> в широкому діапазоні</w:t>
            </w:r>
            <w:r w:rsidR="005B3814">
              <w:rPr>
                <w:lang w:val="uk-UA"/>
              </w:rPr>
              <w:t>.</w:t>
            </w:r>
            <w:r w:rsidR="009D5ECF">
              <w:rPr>
                <w:lang w:val="uk-UA"/>
              </w:rPr>
              <w:t xml:space="preserve"> </w:t>
            </w:r>
          </w:p>
          <w:p w:rsidR="00AD395A" w:rsidRPr="00A35E2A" w:rsidRDefault="00AD395A" w:rsidP="002D5116">
            <w:pPr>
              <w:jc w:val="both"/>
              <w:rPr>
                <w:lang w:val="uk-UA"/>
              </w:rPr>
            </w:pPr>
            <w:r w:rsidRPr="00A35E2A">
              <w:rPr>
                <w:lang w:val="uk-UA"/>
              </w:rPr>
              <w:t xml:space="preserve">· </w:t>
            </w:r>
            <w:r w:rsidR="009D5ECF">
              <w:rPr>
                <w:b/>
                <w:lang w:val="uk-UA"/>
              </w:rPr>
              <w:t>Комунікаційні навички</w:t>
            </w:r>
            <w:r w:rsidRPr="00A35E2A">
              <w:rPr>
                <w:b/>
                <w:lang w:val="uk-UA"/>
              </w:rPr>
              <w:t xml:space="preserve">. </w:t>
            </w:r>
            <w:r w:rsidRPr="00A35E2A">
              <w:rPr>
                <w:lang w:val="uk-UA"/>
              </w:rPr>
              <w:t xml:space="preserve">Здатність </w:t>
            </w:r>
            <w:r w:rsidR="009D5ECF">
              <w:rPr>
                <w:lang w:val="uk-UA"/>
              </w:rPr>
              <w:t xml:space="preserve">до спілкування в усній та письмовій формі </w:t>
            </w:r>
            <w:r w:rsidR="00DB4544">
              <w:rPr>
                <w:lang w:val="uk-UA"/>
              </w:rPr>
              <w:t>рідною та іноземною мовою; знаходити, обробляти, аналізувати, використовувати інформацію з різних джерел.</w:t>
            </w:r>
          </w:p>
          <w:p w:rsidR="00AD395A" w:rsidRDefault="00AD395A" w:rsidP="002D5116">
            <w:pPr>
              <w:jc w:val="both"/>
              <w:rPr>
                <w:lang w:val="uk-UA"/>
              </w:rPr>
            </w:pPr>
            <w:r w:rsidRPr="00A35E2A">
              <w:rPr>
                <w:lang w:val="uk-UA"/>
              </w:rPr>
              <w:t xml:space="preserve">· </w:t>
            </w:r>
            <w:r w:rsidR="00DB4544">
              <w:rPr>
                <w:b/>
                <w:lang w:val="uk-UA"/>
              </w:rPr>
              <w:t>Комунікативні навички</w:t>
            </w:r>
            <w:r w:rsidR="00DB4544" w:rsidRPr="00A35E2A">
              <w:rPr>
                <w:b/>
                <w:lang w:val="uk-UA"/>
              </w:rPr>
              <w:t>.</w:t>
            </w:r>
            <w:r w:rsidR="00DB4544">
              <w:rPr>
                <w:b/>
                <w:lang w:val="uk-UA"/>
              </w:rPr>
              <w:t xml:space="preserve"> </w:t>
            </w:r>
            <w:r w:rsidR="00DB4544" w:rsidRPr="00DB4544">
              <w:rPr>
                <w:lang w:val="uk-UA"/>
              </w:rPr>
              <w:t>Встановлювати взаємовідносини</w:t>
            </w:r>
            <w:r w:rsidR="00DB4544">
              <w:rPr>
                <w:lang w:val="uk-UA"/>
              </w:rPr>
              <w:t xml:space="preserve"> з учнями, малими групами, учнівськими колективами, батьками, з окремими вчителями та і зі всім шкільним колективом.</w:t>
            </w:r>
          </w:p>
          <w:p w:rsidR="00DB4544" w:rsidRPr="00FB652C" w:rsidRDefault="00DB4544" w:rsidP="002D51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A35E2A">
              <w:rPr>
                <w:lang w:val="uk-UA"/>
              </w:rPr>
              <w:t xml:space="preserve">· </w:t>
            </w:r>
            <w:r w:rsidRPr="00DB4544">
              <w:rPr>
                <w:b/>
                <w:lang w:val="uk-UA"/>
              </w:rPr>
              <w:t>Здатність</w:t>
            </w:r>
            <w:r>
              <w:rPr>
                <w:lang w:val="uk-UA"/>
              </w:rPr>
              <w:t xml:space="preserve"> застосовувати знання на практиці, до створення нових ідей</w:t>
            </w:r>
          </w:p>
        </w:tc>
      </w:tr>
      <w:tr w:rsidR="00AD395A" w:rsidRPr="00AB0E0A" w:rsidTr="006A34F0">
        <w:trPr>
          <w:trHeight w:val="557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Фахові</w:t>
            </w:r>
          </w:p>
        </w:tc>
        <w:tc>
          <w:tcPr>
            <w:tcW w:w="6458" w:type="dxa"/>
          </w:tcPr>
          <w:p w:rsidR="00AD395A" w:rsidRPr="00A35E2A" w:rsidRDefault="00AD395A" w:rsidP="002D5116">
            <w:pPr>
              <w:jc w:val="both"/>
              <w:rPr>
                <w:rFonts w:cs="Calibri"/>
                <w:lang w:val="uk-UA"/>
              </w:rPr>
            </w:pPr>
            <w:r w:rsidRPr="00A35E2A">
              <w:rPr>
                <w:rFonts w:cs="Calibri"/>
                <w:lang w:val="uk-UA"/>
              </w:rPr>
              <w:t xml:space="preserve">· </w:t>
            </w:r>
            <w:r w:rsidRPr="00A35E2A">
              <w:rPr>
                <w:rFonts w:cs="Calibri"/>
                <w:b/>
                <w:lang w:val="uk-UA"/>
              </w:rPr>
              <w:t xml:space="preserve">Базові загальні знання. </w:t>
            </w:r>
            <w:r w:rsidRPr="00A35E2A">
              <w:rPr>
                <w:rFonts w:cs="Calibri"/>
                <w:lang w:val="uk-UA"/>
              </w:rPr>
              <w:t>Володіти базовими загальними знаннями</w:t>
            </w:r>
            <w:r w:rsidR="00860D48">
              <w:rPr>
                <w:rFonts w:cs="Calibri"/>
                <w:lang w:val="uk-UA"/>
              </w:rPr>
              <w:t xml:space="preserve"> </w:t>
            </w:r>
            <w:r w:rsidRPr="00A35E2A">
              <w:rPr>
                <w:rFonts w:cs="Calibri"/>
                <w:lang w:val="uk-UA"/>
              </w:rPr>
              <w:t xml:space="preserve"> </w:t>
            </w:r>
            <w:r w:rsidR="00860D48">
              <w:rPr>
                <w:rFonts w:cs="Calibri"/>
                <w:lang w:val="uk-UA"/>
              </w:rPr>
              <w:t>з основ теорії та методики технологічної освіти</w:t>
            </w:r>
          </w:p>
          <w:p w:rsidR="00AD395A" w:rsidRPr="00A35E2A" w:rsidRDefault="00AD395A" w:rsidP="002D5116">
            <w:pPr>
              <w:jc w:val="both"/>
              <w:rPr>
                <w:rFonts w:cs="Calibri"/>
                <w:lang w:val="uk-UA"/>
              </w:rPr>
            </w:pPr>
            <w:r w:rsidRPr="00A35E2A">
              <w:rPr>
                <w:rFonts w:cs="Calibri"/>
                <w:lang w:val="uk-UA"/>
              </w:rPr>
              <w:t xml:space="preserve">· </w:t>
            </w:r>
            <w:r w:rsidR="00860D48">
              <w:rPr>
                <w:rFonts w:cs="Calibri"/>
                <w:b/>
                <w:lang w:val="uk-UA"/>
              </w:rPr>
              <w:t xml:space="preserve">Здатність до планування, організації та забезпечення </w:t>
            </w:r>
            <w:r w:rsidR="00860D48" w:rsidRPr="00860D48">
              <w:rPr>
                <w:rFonts w:cs="Calibri"/>
                <w:lang w:val="uk-UA"/>
              </w:rPr>
              <w:t>належного рівня викладання предмет</w:t>
            </w:r>
            <w:r w:rsidR="005B3814">
              <w:rPr>
                <w:rFonts w:cs="Calibri"/>
                <w:lang w:val="uk-UA"/>
              </w:rPr>
              <w:t>ів</w:t>
            </w:r>
            <w:r w:rsidR="00860D48" w:rsidRPr="00860D48">
              <w:rPr>
                <w:rFonts w:cs="Calibri"/>
                <w:lang w:val="uk-UA"/>
              </w:rPr>
              <w:t xml:space="preserve"> «Технології</w:t>
            </w:r>
            <w:r w:rsidR="005B3814">
              <w:rPr>
                <w:rFonts w:cs="Calibri"/>
                <w:lang w:val="uk-UA"/>
              </w:rPr>
              <w:t xml:space="preserve"> </w:t>
            </w:r>
            <w:r w:rsidR="005B3814" w:rsidRPr="00860D48">
              <w:rPr>
                <w:rFonts w:cs="Calibri"/>
                <w:lang w:val="uk-UA"/>
              </w:rPr>
              <w:t>»</w:t>
            </w:r>
            <w:r w:rsidR="005B3814">
              <w:rPr>
                <w:rFonts w:cs="Calibri"/>
                <w:lang w:val="uk-UA"/>
              </w:rPr>
              <w:t xml:space="preserve"> та креслення</w:t>
            </w:r>
            <w:r w:rsidR="00860D48">
              <w:rPr>
                <w:rFonts w:cs="Calibri"/>
                <w:lang w:val="uk-UA"/>
              </w:rPr>
              <w:t xml:space="preserve"> </w:t>
            </w:r>
            <w:r w:rsidR="00AC1F08" w:rsidRPr="00F915FB">
              <w:rPr>
                <w:rFonts w:cs="Calibri"/>
                <w:lang w:val="uk-UA"/>
              </w:rPr>
              <w:t xml:space="preserve">згідно </w:t>
            </w:r>
            <w:r w:rsidR="005B3814">
              <w:rPr>
                <w:rFonts w:cs="Calibri"/>
                <w:lang w:val="uk-UA"/>
              </w:rPr>
              <w:t xml:space="preserve">з </w:t>
            </w:r>
            <w:r w:rsidR="00860D48" w:rsidRPr="00F915FB">
              <w:rPr>
                <w:rFonts w:cs="Calibri"/>
                <w:lang w:val="uk-UA"/>
              </w:rPr>
              <w:t>діючи</w:t>
            </w:r>
            <w:r w:rsidR="00AC1F08" w:rsidRPr="00F915FB">
              <w:rPr>
                <w:rFonts w:cs="Calibri"/>
                <w:lang w:val="uk-UA"/>
              </w:rPr>
              <w:t>м</w:t>
            </w:r>
            <w:r w:rsidR="005B3814">
              <w:rPr>
                <w:rFonts w:cs="Calibri"/>
                <w:lang w:val="uk-UA"/>
              </w:rPr>
              <w:t>и</w:t>
            </w:r>
            <w:r w:rsidR="00860D48" w:rsidRPr="00F915FB">
              <w:rPr>
                <w:rFonts w:cs="Calibri"/>
                <w:lang w:val="uk-UA"/>
              </w:rPr>
              <w:t xml:space="preserve"> навчальни</w:t>
            </w:r>
            <w:r w:rsidR="00AC1F08" w:rsidRPr="00F915FB">
              <w:rPr>
                <w:rFonts w:cs="Calibri"/>
                <w:lang w:val="uk-UA"/>
              </w:rPr>
              <w:t>м</w:t>
            </w:r>
            <w:r w:rsidR="005B3814">
              <w:rPr>
                <w:rFonts w:cs="Calibri"/>
                <w:lang w:val="uk-UA"/>
              </w:rPr>
              <w:t>и</w:t>
            </w:r>
            <w:r w:rsidR="00860D48" w:rsidRPr="00F915FB">
              <w:rPr>
                <w:rFonts w:cs="Calibri"/>
                <w:lang w:val="uk-UA"/>
              </w:rPr>
              <w:t xml:space="preserve"> програм</w:t>
            </w:r>
            <w:r w:rsidR="00AC1F08" w:rsidRPr="00F915FB">
              <w:rPr>
                <w:rFonts w:cs="Calibri"/>
                <w:lang w:val="uk-UA"/>
              </w:rPr>
              <w:t>ам</w:t>
            </w:r>
            <w:r w:rsidR="005B3814">
              <w:rPr>
                <w:rFonts w:cs="Calibri"/>
                <w:lang w:val="uk-UA"/>
              </w:rPr>
              <w:t>и</w:t>
            </w:r>
            <w:r w:rsidR="00860D48" w:rsidRPr="00F915FB">
              <w:rPr>
                <w:rFonts w:cs="Calibri"/>
                <w:lang w:val="uk-UA"/>
              </w:rPr>
              <w:t>,</w:t>
            </w:r>
            <w:r w:rsidR="00860D48">
              <w:rPr>
                <w:rFonts w:cs="Calibri"/>
                <w:lang w:val="uk-UA"/>
              </w:rPr>
              <w:t xml:space="preserve"> дотримуючись вимог Державного стандарту базової і повної середньої освіти</w:t>
            </w:r>
            <w:r w:rsidRPr="00860D48">
              <w:rPr>
                <w:rFonts w:cs="Calibri"/>
                <w:lang w:val="uk-UA"/>
              </w:rPr>
              <w:t>.</w:t>
            </w:r>
            <w:r w:rsidRPr="00AC1F08">
              <w:rPr>
                <w:rFonts w:cs="Calibri"/>
                <w:b/>
                <w:lang w:val="uk-UA"/>
              </w:rPr>
              <w:t xml:space="preserve"> </w:t>
            </w:r>
          </w:p>
          <w:p w:rsidR="00AD395A" w:rsidRPr="00A35E2A" w:rsidRDefault="00AD395A" w:rsidP="002D5116">
            <w:pPr>
              <w:jc w:val="both"/>
              <w:rPr>
                <w:rFonts w:cs="Calibri"/>
                <w:lang w:val="uk-UA"/>
              </w:rPr>
            </w:pPr>
            <w:r w:rsidRPr="0010347D">
              <w:rPr>
                <w:rFonts w:cs="Calibri"/>
                <w:b/>
                <w:lang w:val="uk-UA"/>
              </w:rPr>
              <w:t xml:space="preserve">· </w:t>
            </w:r>
            <w:r w:rsidR="00860D48" w:rsidRPr="0010347D">
              <w:rPr>
                <w:rFonts w:cs="Calibri"/>
                <w:b/>
                <w:lang w:val="uk-UA"/>
              </w:rPr>
              <w:t>Здатність діаг</w:t>
            </w:r>
            <w:r w:rsidR="00AC1F08" w:rsidRPr="0010347D">
              <w:rPr>
                <w:rFonts w:cs="Calibri"/>
                <w:b/>
                <w:lang w:val="uk-UA"/>
              </w:rPr>
              <w:t>ностувати</w:t>
            </w:r>
            <w:r w:rsidR="00AC1F08">
              <w:rPr>
                <w:rFonts w:cs="Calibri"/>
                <w:lang w:val="uk-UA"/>
              </w:rPr>
              <w:t xml:space="preserve"> і оцінювати: методи навчання</w:t>
            </w:r>
            <w:r w:rsidR="0010347D">
              <w:rPr>
                <w:rFonts w:cs="Calibri"/>
                <w:lang w:val="uk-UA"/>
              </w:rPr>
              <w:t xml:space="preserve"> та виховання; рівень розвитку, досягнень та освітніх потреб особистості</w:t>
            </w:r>
            <w:r w:rsidR="005B3814">
              <w:rPr>
                <w:rFonts w:cs="Calibri"/>
                <w:lang w:val="uk-UA"/>
              </w:rPr>
              <w:t xml:space="preserve"> учня</w:t>
            </w:r>
            <w:r w:rsidRPr="00A35E2A">
              <w:rPr>
                <w:rFonts w:cs="Calibri"/>
                <w:lang w:val="uk-UA"/>
              </w:rPr>
              <w:t>.</w:t>
            </w:r>
          </w:p>
          <w:p w:rsidR="00AD395A" w:rsidRPr="0010347D" w:rsidRDefault="00AD395A" w:rsidP="002D5116">
            <w:pPr>
              <w:jc w:val="both"/>
              <w:rPr>
                <w:rFonts w:cs="Calibri"/>
                <w:lang w:val="uk-UA"/>
              </w:rPr>
            </w:pPr>
            <w:r w:rsidRPr="00A35E2A">
              <w:rPr>
                <w:rFonts w:cs="Calibri"/>
                <w:lang w:val="uk-UA"/>
              </w:rPr>
              <w:t xml:space="preserve">· </w:t>
            </w:r>
            <w:r w:rsidRPr="00A35E2A">
              <w:rPr>
                <w:rFonts w:cs="Calibri"/>
                <w:b/>
                <w:lang w:val="uk-UA"/>
              </w:rPr>
              <w:t xml:space="preserve">Здатність </w:t>
            </w:r>
            <w:r w:rsidR="0010347D">
              <w:rPr>
                <w:rFonts w:cs="Calibri"/>
                <w:b/>
                <w:lang w:val="uk-UA"/>
              </w:rPr>
              <w:t xml:space="preserve">до саморозвитку, </w:t>
            </w:r>
            <w:r w:rsidR="0010347D" w:rsidRPr="0010347D">
              <w:rPr>
                <w:rFonts w:cs="Calibri"/>
                <w:lang w:val="uk-UA"/>
              </w:rPr>
              <w:t>навчання, само</w:t>
            </w:r>
            <w:r w:rsidR="005B3814">
              <w:rPr>
                <w:rFonts w:cs="Calibri"/>
                <w:lang w:val="uk-UA"/>
              </w:rPr>
              <w:t>вдосконалення</w:t>
            </w:r>
            <w:r w:rsidR="0010347D" w:rsidRPr="0010347D">
              <w:rPr>
                <w:rFonts w:cs="Calibri"/>
                <w:lang w:val="uk-UA"/>
              </w:rPr>
              <w:t xml:space="preserve"> та підвищення рівня професіоналізму.</w:t>
            </w:r>
          </w:p>
          <w:p w:rsidR="00AD395A" w:rsidRPr="00FB652C" w:rsidRDefault="00AD395A" w:rsidP="002D5116">
            <w:pPr>
              <w:jc w:val="both"/>
              <w:rPr>
                <w:rFonts w:cs="Calibri"/>
                <w:sz w:val="44"/>
                <w:szCs w:val="44"/>
                <w:lang w:val="uk-UA"/>
              </w:rPr>
            </w:pPr>
            <w:r w:rsidRPr="00A35E2A">
              <w:rPr>
                <w:rFonts w:cs="Calibri"/>
                <w:lang w:val="uk-UA"/>
              </w:rPr>
              <w:t xml:space="preserve">· </w:t>
            </w:r>
            <w:r w:rsidRPr="00A35E2A">
              <w:rPr>
                <w:rFonts w:cs="Calibri"/>
                <w:b/>
                <w:lang w:val="uk-UA"/>
              </w:rPr>
              <w:t xml:space="preserve">Здатність використовувати </w:t>
            </w:r>
            <w:r w:rsidR="0010347D">
              <w:rPr>
                <w:lang w:val="uk-UA"/>
              </w:rPr>
              <w:t xml:space="preserve">інформаційно-комунікаційні технології </w:t>
            </w:r>
            <w:r w:rsidR="005B3814">
              <w:rPr>
                <w:lang w:val="uk-UA"/>
              </w:rPr>
              <w:t>у навчально-виховному процесі.</w:t>
            </w:r>
          </w:p>
        </w:tc>
      </w:tr>
      <w:tr w:rsidR="00AD395A" w:rsidRPr="00FB652C" w:rsidTr="006A34F0">
        <w:trPr>
          <w:trHeight w:val="349"/>
        </w:trPr>
        <w:tc>
          <w:tcPr>
            <w:tcW w:w="871" w:type="dxa"/>
          </w:tcPr>
          <w:p w:rsidR="00AD395A" w:rsidRPr="00A50F23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proofErr w:type="spellStart"/>
            <w:r w:rsidRPr="00FB652C">
              <w:rPr>
                <w:b/>
                <w:lang w:val="en-US"/>
              </w:rPr>
              <w:t>Програмні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результати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AD395A" w:rsidRPr="00461BFB" w:rsidTr="006A34F0">
        <w:trPr>
          <w:trHeight w:val="349"/>
        </w:trPr>
        <w:tc>
          <w:tcPr>
            <w:tcW w:w="871" w:type="dxa"/>
          </w:tcPr>
          <w:p w:rsidR="00AD395A" w:rsidRDefault="00AD395A" w:rsidP="00F658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835" w:type="dxa"/>
            <w:gridSpan w:val="4"/>
          </w:tcPr>
          <w:p w:rsidR="00111910" w:rsidRPr="00111910" w:rsidRDefault="00111910" w:rsidP="00111910">
            <w:pPr>
              <w:numPr>
                <w:ilvl w:val="0"/>
                <w:numId w:val="2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здатність використовувати психолого-педагогічні закономірності організації навчально-виховного процесу, методологічні засади освітнього процесу навчання, загальні принципи побудови змісту освіти в школі, теоретичні засади моделювання навчально-виховного процесу з урахуванням різних вікових груп та індивідуальних особливостей учнів; концепції національного виховання; шляхів вдосконалення змісту і структури </w:t>
            </w:r>
            <w:r w:rsidR="00461BFB">
              <w:rPr>
                <w:color w:val="0E1A47"/>
                <w:lang w:val="uk-UA"/>
              </w:rPr>
              <w:t>технологій</w:t>
            </w:r>
            <w:r w:rsidRPr="00111910">
              <w:rPr>
                <w:color w:val="0E1A47"/>
                <w:lang w:val="uk-UA"/>
              </w:rPr>
              <w:t>;</w:t>
            </w:r>
            <w:r w:rsidR="00461BFB">
              <w:rPr>
                <w:color w:val="0E1A47"/>
                <w:lang w:val="uk-UA"/>
              </w:rPr>
              <w:t xml:space="preserve"> </w:t>
            </w:r>
            <w:r w:rsidRPr="00111910">
              <w:rPr>
                <w:color w:val="0E1A47"/>
                <w:lang w:val="uk-UA"/>
              </w:rPr>
              <w:t xml:space="preserve">психолого-педагогічні основи викладання </w:t>
            </w:r>
            <w:r w:rsidR="00461BFB">
              <w:rPr>
                <w:color w:val="0E1A47"/>
                <w:lang w:val="uk-UA"/>
              </w:rPr>
              <w:t>технологій</w:t>
            </w:r>
            <w:r w:rsidRPr="00111910">
              <w:rPr>
                <w:color w:val="0E1A47"/>
                <w:lang w:val="uk-UA"/>
              </w:rPr>
              <w:t xml:space="preserve">; нові досягнення психолого-педагогічної науки і перспективного педагогічного </w:t>
            </w:r>
            <w:r w:rsidRPr="00111910">
              <w:rPr>
                <w:color w:val="0E1A47"/>
                <w:lang w:val="uk-UA"/>
              </w:rPr>
              <w:lastRenderedPageBreak/>
              <w:t>досвіду з метою впровадження їх у практику роботи.</w:t>
            </w:r>
          </w:p>
          <w:p w:rsidR="00111910" w:rsidRPr="00111910" w:rsidRDefault="00111910" w:rsidP="00111910">
            <w:pPr>
              <w:numPr>
                <w:ilvl w:val="0"/>
                <w:numId w:val="2"/>
              </w:numPr>
              <w:tabs>
                <w:tab w:val="clear" w:pos="720"/>
                <w:tab w:val="left" w:pos="1250"/>
                <w:tab w:val="num" w:pos="1817"/>
              </w:tabs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>знання програмно-методичних матеріалів й документів щодо змісту та організації навчально-виховного процесу в освітній галузі «Технологія»; методики викладання навчальних розділів, тем, які передбачаються навчальними програмами;</w:t>
            </w:r>
            <w:r w:rsidR="00461BFB">
              <w:rPr>
                <w:color w:val="0E1A47"/>
                <w:lang w:val="uk-UA"/>
              </w:rPr>
              <w:t xml:space="preserve"> </w:t>
            </w:r>
            <w:r w:rsidRPr="00111910">
              <w:rPr>
                <w:color w:val="0E1A47"/>
                <w:lang w:val="uk-UA"/>
              </w:rPr>
              <w:t xml:space="preserve">основних підручників, посібників, робочих зошитів, додаткової літератури, які використовуються під час викладання </w:t>
            </w:r>
            <w:r w:rsidR="00461BFB">
              <w:rPr>
                <w:color w:val="0E1A47"/>
                <w:lang w:val="uk-UA"/>
              </w:rPr>
              <w:t>технологій</w:t>
            </w:r>
            <w:r w:rsidRPr="00111910">
              <w:rPr>
                <w:color w:val="0E1A47"/>
                <w:lang w:val="uk-UA"/>
              </w:rPr>
              <w:t xml:space="preserve"> </w:t>
            </w:r>
            <w:r w:rsidR="002D5116">
              <w:rPr>
                <w:color w:val="0E1A47"/>
                <w:lang w:val="uk-UA"/>
              </w:rPr>
              <w:t xml:space="preserve">та креслення </w:t>
            </w:r>
            <w:r w:rsidRPr="00111910">
              <w:rPr>
                <w:color w:val="0E1A47"/>
                <w:lang w:val="uk-UA"/>
              </w:rPr>
              <w:t xml:space="preserve">в </w:t>
            </w:r>
            <w:r w:rsidR="002D5116">
              <w:rPr>
                <w:color w:val="0E1A47"/>
                <w:lang w:val="uk-UA"/>
              </w:rPr>
              <w:t xml:space="preserve">основній </w:t>
            </w:r>
            <w:r w:rsidRPr="00111910">
              <w:rPr>
                <w:color w:val="0E1A47"/>
                <w:lang w:val="uk-UA"/>
              </w:rPr>
              <w:t xml:space="preserve">школі; основних форм й методів організації </w:t>
            </w:r>
            <w:r w:rsidR="00461BFB">
              <w:rPr>
                <w:color w:val="0E1A47"/>
                <w:lang w:val="uk-UA"/>
              </w:rPr>
              <w:t>технологій</w:t>
            </w:r>
            <w:r w:rsidRPr="00111910">
              <w:rPr>
                <w:color w:val="0E1A47"/>
                <w:lang w:val="uk-UA"/>
              </w:rPr>
              <w:t xml:space="preserve">; основних типів навчальних занять з </w:t>
            </w:r>
            <w:r w:rsidR="00461BFB">
              <w:rPr>
                <w:color w:val="0E1A47"/>
                <w:lang w:val="uk-UA"/>
              </w:rPr>
              <w:t>технологій</w:t>
            </w:r>
            <w:r w:rsidRPr="00111910">
              <w:rPr>
                <w:color w:val="0E1A47"/>
                <w:lang w:val="uk-UA"/>
              </w:rPr>
              <w:t xml:space="preserve"> та їх структури;</w:t>
            </w:r>
          </w:p>
          <w:p w:rsidR="00111910" w:rsidRPr="00111910" w:rsidRDefault="00111910" w:rsidP="00111910">
            <w:pPr>
              <w:numPr>
                <w:ilvl w:val="0"/>
                <w:numId w:val="3"/>
              </w:numPr>
              <w:tabs>
                <w:tab w:val="clear" w:pos="720"/>
                <w:tab w:val="left" w:pos="1250"/>
                <w:tab w:val="num" w:pos="1817"/>
              </w:tabs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>знання технологій обробки різних конструкційних матеріалів;</w:t>
            </w:r>
            <w:r w:rsidRPr="00111910">
              <w:rPr>
                <w:rStyle w:val="apple-converted-space"/>
                <w:color w:val="0E1A47"/>
                <w:lang w:val="uk-UA"/>
              </w:rPr>
              <w:t> </w:t>
            </w:r>
            <w:r w:rsidRPr="00111910">
              <w:rPr>
                <w:color w:val="0E1A47"/>
                <w:lang w:val="uk-UA"/>
              </w:rPr>
              <w:t xml:space="preserve">основних вимог до наукової організації праці вчителя </w:t>
            </w:r>
            <w:r w:rsidR="00461BFB">
              <w:rPr>
                <w:color w:val="0E1A47"/>
                <w:lang w:val="uk-UA"/>
              </w:rPr>
              <w:t>технологій</w:t>
            </w:r>
            <w:r w:rsidR="00AF1B28">
              <w:rPr>
                <w:color w:val="0E1A47"/>
                <w:lang w:val="uk-UA"/>
              </w:rPr>
              <w:t xml:space="preserve"> та креслення</w:t>
            </w:r>
            <w:r w:rsidRPr="00111910">
              <w:rPr>
                <w:color w:val="0E1A47"/>
                <w:lang w:val="uk-UA"/>
              </w:rPr>
              <w:t>;</w:t>
            </w:r>
          </w:p>
          <w:p w:rsidR="00111910" w:rsidRPr="00111910" w:rsidRDefault="00111910" w:rsidP="00111910">
            <w:pPr>
              <w:numPr>
                <w:ilvl w:val="0"/>
                <w:numId w:val="3"/>
              </w:numPr>
              <w:tabs>
                <w:tab w:val="clear" w:pos="720"/>
                <w:tab w:val="left" w:pos="1250"/>
                <w:tab w:val="num" w:pos="1817"/>
              </w:tabs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здатність до модернізації навчально-виховного процесу; створення умов щодо впровадження </w:t>
            </w:r>
            <w:proofErr w:type="spellStart"/>
            <w:r w:rsidRPr="00111910">
              <w:rPr>
                <w:color w:val="0E1A47"/>
                <w:lang w:val="uk-UA"/>
              </w:rPr>
              <w:t>компетентнісно-орієнтованого</w:t>
            </w:r>
            <w:proofErr w:type="spellEnd"/>
            <w:r w:rsidRPr="00111910">
              <w:rPr>
                <w:color w:val="0E1A47"/>
                <w:lang w:val="uk-UA"/>
              </w:rPr>
              <w:t xml:space="preserve"> підходу у НВП, розробки сучасних науково-методичних комплексів, використання різнорівневих баз даних;</w:t>
            </w:r>
          </w:p>
          <w:p w:rsidR="00111910" w:rsidRPr="00111910" w:rsidRDefault="00111910" w:rsidP="00111910">
            <w:pPr>
              <w:numPr>
                <w:ilvl w:val="0"/>
                <w:numId w:val="3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здатність розвивати навички учнів у виконанні практичних дій і розв'язанні творчих завдань; готувати </w:t>
            </w:r>
            <w:r w:rsidR="00AF1B28">
              <w:rPr>
                <w:color w:val="0E1A47"/>
                <w:lang w:val="uk-UA"/>
              </w:rPr>
              <w:t>учнів</w:t>
            </w:r>
            <w:r w:rsidRPr="00111910">
              <w:rPr>
                <w:color w:val="0E1A47"/>
                <w:lang w:val="uk-UA"/>
              </w:rPr>
              <w:t xml:space="preserve"> до засвоєння надбань культури праці, в т.ч. технічної, враховуючи особливості дитячого сприймання і рівень підготовки школярів, прищеплювати їм інтерес до техніки, до участі в проектно-технологічній діяльності;</w:t>
            </w:r>
          </w:p>
          <w:p w:rsidR="00111910" w:rsidRPr="00111910" w:rsidRDefault="00111910" w:rsidP="00111910">
            <w:pPr>
              <w:numPr>
                <w:ilvl w:val="0"/>
                <w:numId w:val="3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здатність здійснювати формування національної свідомості </w:t>
            </w:r>
            <w:r w:rsidR="00AF1B28">
              <w:rPr>
                <w:color w:val="0E1A47"/>
                <w:lang w:val="uk-UA"/>
              </w:rPr>
              <w:t>учнів</w:t>
            </w:r>
            <w:r w:rsidRPr="00111910">
              <w:rPr>
                <w:color w:val="0E1A47"/>
                <w:lang w:val="uk-UA"/>
              </w:rPr>
              <w:t>; забезпечувати їх духовний розвиток, орієнтацію на загальнолюдські цінності, реалізуючи завдання морального, трудового, естетичного</w:t>
            </w:r>
            <w:r w:rsidR="00FB08A1">
              <w:rPr>
                <w:color w:val="0E1A47"/>
                <w:lang w:val="uk-UA"/>
              </w:rPr>
              <w:t>, екологічного</w:t>
            </w:r>
            <w:r w:rsidRPr="00111910">
              <w:rPr>
                <w:color w:val="0E1A47"/>
                <w:lang w:val="uk-UA"/>
              </w:rPr>
              <w:t xml:space="preserve"> і правового виховання учнів;</w:t>
            </w:r>
          </w:p>
          <w:p w:rsidR="00111910" w:rsidRPr="00111910" w:rsidRDefault="00111910" w:rsidP="00111910">
            <w:pPr>
              <w:numPr>
                <w:ilvl w:val="0"/>
                <w:numId w:val="3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здатність виявляти індивідуальні особливості </w:t>
            </w:r>
            <w:r w:rsidR="00AF1B28">
              <w:rPr>
                <w:color w:val="0E1A47"/>
                <w:lang w:val="uk-UA"/>
              </w:rPr>
              <w:t>учнів</w:t>
            </w:r>
            <w:r w:rsidRPr="00111910">
              <w:rPr>
                <w:color w:val="0E1A47"/>
                <w:lang w:val="uk-UA"/>
              </w:rPr>
              <w:t xml:space="preserve">, проводити індивідуальну роботу з учнями, розвивати їх здібності; впливати на формування людяних відносин у процесі технологічної освіти, закладати основи гуманного </w:t>
            </w:r>
            <w:proofErr w:type="spellStart"/>
            <w:r w:rsidRPr="00111910">
              <w:rPr>
                <w:color w:val="0E1A47"/>
                <w:lang w:val="uk-UA"/>
              </w:rPr>
              <w:t>світоставлення</w:t>
            </w:r>
            <w:proofErr w:type="spellEnd"/>
            <w:r w:rsidRPr="00111910">
              <w:rPr>
                <w:color w:val="0E1A47"/>
                <w:lang w:val="uk-UA"/>
              </w:rPr>
              <w:t>; працювати з батьками учнів;</w:t>
            </w:r>
          </w:p>
          <w:p w:rsidR="00111910" w:rsidRPr="00111910" w:rsidRDefault="00111910" w:rsidP="00111910">
            <w:pPr>
              <w:numPr>
                <w:ilvl w:val="0"/>
                <w:numId w:val="3"/>
              </w:numPr>
              <w:tabs>
                <w:tab w:val="clear" w:pos="720"/>
                <w:tab w:val="left" w:pos="1250"/>
                <w:tab w:val="num" w:pos="1817"/>
              </w:tabs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>здатність аналізувати, узагальнювати і поширювати передовий педагогічний досвід; систематично підвищувати свою фахову кваліфікацію, застосовувати раціональні прийоми пошуку, відбору і використання інформації; орієнтуватись у спеціальній літературі та періодиці за профілем;</w:t>
            </w:r>
          </w:p>
          <w:p w:rsidR="00111910" w:rsidRPr="00111910" w:rsidRDefault="00111910" w:rsidP="00111910">
            <w:pPr>
              <w:numPr>
                <w:ilvl w:val="0"/>
                <w:numId w:val="4"/>
              </w:numPr>
              <w:tabs>
                <w:tab w:val="clear" w:pos="720"/>
                <w:tab w:val="left" w:pos="1250"/>
                <w:tab w:val="num" w:pos="1817"/>
              </w:tabs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застосовувати набуті знання у сфері педагогіки, психології та методики </w:t>
            </w:r>
            <w:r w:rsidR="00461BFB">
              <w:rPr>
                <w:color w:val="0E1A47"/>
                <w:lang w:val="uk-UA"/>
              </w:rPr>
              <w:t>технологій</w:t>
            </w:r>
            <w:r w:rsidRPr="00111910">
              <w:rPr>
                <w:color w:val="0E1A47"/>
                <w:lang w:val="uk-UA"/>
              </w:rPr>
              <w:t xml:space="preserve"> при вирішенні педагогічних та навчально-виховних завдань з урахуванням вікових та індивідуально-типологічних особливостей </w:t>
            </w:r>
            <w:r w:rsidR="00AF1B28">
              <w:rPr>
                <w:color w:val="0E1A47"/>
                <w:lang w:val="uk-UA"/>
              </w:rPr>
              <w:t>учнів</w:t>
            </w:r>
            <w:r w:rsidRPr="00111910">
              <w:rPr>
                <w:color w:val="0E1A47"/>
                <w:lang w:val="uk-UA"/>
              </w:rPr>
              <w:t>, соціально-психологічної специфіки учнівських груп та конкретних педагогічних ситуацій;</w:t>
            </w:r>
          </w:p>
          <w:p w:rsidR="00111910" w:rsidRPr="00111910" w:rsidRDefault="00111910" w:rsidP="00111910">
            <w:pPr>
              <w:numPr>
                <w:ilvl w:val="0"/>
                <w:numId w:val="4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вести навчально-виховну роботу, визначити ступінь і глибину засвоєння </w:t>
            </w:r>
            <w:r w:rsidR="00AF1B28">
              <w:rPr>
                <w:color w:val="0E1A47"/>
                <w:lang w:val="uk-UA"/>
              </w:rPr>
              <w:t>учнями</w:t>
            </w:r>
            <w:r w:rsidRPr="00111910">
              <w:rPr>
                <w:color w:val="0E1A47"/>
                <w:lang w:val="uk-UA"/>
              </w:rPr>
              <w:t xml:space="preserve"> програмового матеріалу, прищеплювати їм елементарні навички самостійного поповнення знань;</w:t>
            </w:r>
          </w:p>
          <w:p w:rsidR="00111910" w:rsidRPr="00111910" w:rsidRDefault="00111910" w:rsidP="00111910">
            <w:pPr>
              <w:numPr>
                <w:ilvl w:val="0"/>
                <w:numId w:val="4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>користуватись різноманітними методами і формами навчання, сучасними навчальними технологіями, прогресивними прийомами керівництва навчальною, трудовою, спортивною і художньо-творчою діяльністю учня;</w:t>
            </w:r>
          </w:p>
          <w:p w:rsidR="00111910" w:rsidRPr="00111910" w:rsidRDefault="00111910" w:rsidP="00111910">
            <w:pPr>
              <w:numPr>
                <w:ilvl w:val="0"/>
                <w:numId w:val="4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color w:val="0E1A47"/>
                <w:lang w:val="uk-UA"/>
              </w:rPr>
            </w:pPr>
            <w:r w:rsidRPr="00111910">
              <w:rPr>
                <w:color w:val="0E1A47"/>
                <w:lang w:val="uk-UA"/>
              </w:rPr>
              <w:t xml:space="preserve">використовувати навчально-лабораторне обладнання, </w:t>
            </w:r>
            <w:r w:rsidR="0028738A">
              <w:rPr>
                <w:color w:val="0E1A47"/>
                <w:lang w:val="uk-UA"/>
              </w:rPr>
              <w:t>сучасні інформаційні технології та інформаційно-технічні засоби навчання</w:t>
            </w:r>
            <w:r w:rsidRPr="00111910">
              <w:rPr>
                <w:color w:val="0E1A47"/>
                <w:lang w:val="uk-UA"/>
              </w:rPr>
              <w:t>;</w:t>
            </w:r>
          </w:p>
          <w:p w:rsidR="00AD395A" w:rsidRPr="00BC4E46" w:rsidRDefault="00111910" w:rsidP="0028738A">
            <w:pPr>
              <w:numPr>
                <w:ilvl w:val="0"/>
                <w:numId w:val="4"/>
              </w:numPr>
              <w:tabs>
                <w:tab w:val="clear" w:pos="720"/>
                <w:tab w:val="left" w:pos="1250"/>
                <w:tab w:val="num" w:pos="1817"/>
              </w:tabs>
              <w:spacing w:before="100" w:beforeAutospacing="1" w:after="100" w:afterAutospacing="1"/>
              <w:ind w:left="683" w:hanging="178"/>
              <w:jc w:val="both"/>
              <w:rPr>
                <w:b/>
                <w:lang w:val="uk-UA"/>
              </w:rPr>
            </w:pPr>
            <w:r w:rsidRPr="00111910">
              <w:rPr>
                <w:color w:val="0E1A47"/>
                <w:lang w:val="uk-UA"/>
              </w:rPr>
              <w:t>формувати в учнів уявлення про основи техніки та технологічні процеси, природні явища та суспільні процеси і зв'язки</w:t>
            </w:r>
            <w:r w:rsidR="0028738A">
              <w:rPr>
                <w:color w:val="0E1A47"/>
                <w:lang w:val="uk-UA"/>
              </w:rPr>
              <w:t>.</w:t>
            </w:r>
          </w:p>
        </w:tc>
      </w:tr>
    </w:tbl>
    <w:p w:rsidR="00AD395A" w:rsidRDefault="00AD395A" w:rsidP="00AD395A">
      <w:pPr>
        <w:jc w:val="both"/>
        <w:rPr>
          <w:sz w:val="28"/>
          <w:szCs w:val="28"/>
          <w:lang w:val="uk-UA"/>
        </w:rPr>
      </w:pPr>
    </w:p>
    <w:sectPr w:rsidR="00AD395A" w:rsidSect="008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5B" w:rsidRDefault="00EC0E5B" w:rsidP="00AD395A">
      <w:r>
        <w:separator/>
      </w:r>
    </w:p>
  </w:endnote>
  <w:endnote w:type="continuationSeparator" w:id="0">
    <w:p w:rsidR="00EC0E5B" w:rsidRDefault="00EC0E5B" w:rsidP="00AD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5B" w:rsidRDefault="00EC0E5B" w:rsidP="00AD395A">
      <w:r>
        <w:separator/>
      </w:r>
    </w:p>
  </w:footnote>
  <w:footnote w:type="continuationSeparator" w:id="0">
    <w:p w:rsidR="00EC0E5B" w:rsidRDefault="00EC0E5B" w:rsidP="00AD3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7B1"/>
    <w:multiLevelType w:val="multilevel"/>
    <w:tmpl w:val="1ED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D2E5E"/>
    <w:multiLevelType w:val="multilevel"/>
    <w:tmpl w:val="071E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633A4"/>
    <w:multiLevelType w:val="multilevel"/>
    <w:tmpl w:val="C57E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95A"/>
    <w:rsid w:val="0010347D"/>
    <w:rsid w:val="00104924"/>
    <w:rsid w:val="00111910"/>
    <w:rsid w:val="00131191"/>
    <w:rsid w:val="001B32F3"/>
    <w:rsid w:val="002024EA"/>
    <w:rsid w:val="00210971"/>
    <w:rsid w:val="00211241"/>
    <w:rsid w:val="0028738A"/>
    <w:rsid w:val="002D5116"/>
    <w:rsid w:val="00452135"/>
    <w:rsid w:val="00461BFB"/>
    <w:rsid w:val="004D16CF"/>
    <w:rsid w:val="004E0FEB"/>
    <w:rsid w:val="005B3814"/>
    <w:rsid w:val="006855DC"/>
    <w:rsid w:val="006A34F0"/>
    <w:rsid w:val="006C096B"/>
    <w:rsid w:val="006D557A"/>
    <w:rsid w:val="006E027D"/>
    <w:rsid w:val="00804191"/>
    <w:rsid w:val="00811AD7"/>
    <w:rsid w:val="00860D48"/>
    <w:rsid w:val="009D5ECF"/>
    <w:rsid w:val="00A300FD"/>
    <w:rsid w:val="00AB0E0A"/>
    <w:rsid w:val="00AC1F08"/>
    <w:rsid w:val="00AD395A"/>
    <w:rsid w:val="00AD46DF"/>
    <w:rsid w:val="00AF1B28"/>
    <w:rsid w:val="00B401A1"/>
    <w:rsid w:val="00BB55F6"/>
    <w:rsid w:val="00BC4E46"/>
    <w:rsid w:val="00D011C4"/>
    <w:rsid w:val="00DB4544"/>
    <w:rsid w:val="00E23B34"/>
    <w:rsid w:val="00EC0E5B"/>
    <w:rsid w:val="00F915FB"/>
    <w:rsid w:val="00FB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Normal (Web)"/>
    <w:basedOn w:val="a"/>
    <w:rsid w:val="006D557A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qFormat/>
    <w:rsid w:val="00111910"/>
    <w:rPr>
      <w:b/>
      <w:bCs/>
    </w:rPr>
  </w:style>
  <w:style w:type="character" w:customStyle="1" w:styleId="apple-converted-space">
    <w:name w:val="apple-converted-space"/>
    <w:basedOn w:val="a0"/>
    <w:rsid w:val="00111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4862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RePack by SPecialiST</cp:lastModifiedBy>
  <cp:revision>11</cp:revision>
  <cp:lastPrinted>2015-03-12T13:24:00Z</cp:lastPrinted>
  <dcterms:created xsi:type="dcterms:W3CDTF">2015-03-12T11:24:00Z</dcterms:created>
  <dcterms:modified xsi:type="dcterms:W3CDTF">2015-03-13T10:33:00Z</dcterms:modified>
</cp:coreProperties>
</file>