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6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1"/>
        <w:gridCol w:w="15"/>
        <w:gridCol w:w="15"/>
        <w:gridCol w:w="1045"/>
        <w:gridCol w:w="425"/>
        <w:gridCol w:w="756"/>
        <w:gridCol w:w="121"/>
        <w:gridCol w:w="6458"/>
      </w:tblGrid>
      <w:tr w:rsidR="006F3524" w:rsidRPr="00D633D7" w:rsidTr="006F3524">
        <w:trPr>
          <w:trHeight w:val="689"/>
        </w:trPr>
        <w:tc>
          <w:tcPr>
            <w:tcW w:w="9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  <w:rPr>
                <w:b/>
                <w:i/>
                <w:sz w:val="28"/>
                <w:szCs w:val="28"/>
              </w:rPr>
            </w:pPr>
            <w:r w:rsidRPr="00D633D7">
              <w:rPr>
                <w:b/>
                <w:i/>
                <w:sz w:val="28"/>
                <w:szCs w:val="28"/>
              </w:rPr>
              <w:t>Профіль програми</w:t>
            </w:r>
          </w:p>
          <w:p w:rsidR="006F3524" w:rsidRPr="00D633D7" w:rsidRDefault="006F3524">
            <w:pPr>
              <w:jc w:val="center"/>
              <w:rPr>
                <w:sz w:val="28"/>
                <w:szCs w:val="28"/>
              </w:rPr>
            </w:pPr>
            <w:r w:rsidRPr="00D633D7">
              <w:rPr>
                <w:sz w:val="28"/>
                <w:szCs w:val="28"/>
              </w:rPr>
              <w:t>Бакалавр Дошкільна освіта</w:t>
            </w:r>
          </w:p>
        </w:tc>
      </w:tr>
      <w:tr w:rsidR="006F3524" w:rsidRPr="00D633D7" w:rsidTr="006F3524">
        <w:trPr>
          <w:trHeight w:val="659"/>
        </w:trPr>
        <w:tc>
          <w:tcPr>
            <w:tcW w:w="3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24" w:rsidRPr="00D633D7" w:rsidRDefault="006F3524">
            <w:pPr>
              <w:rPr>
                <w:b/>
                <w:i/>
              </w:rPr>
            </w:pPr>
            <w:r w:rsidRPr="00D633D7">
              <w:rPr>
                <w:b/>
                <w:i/>
              </w:rPr>
              <w:t>Тип диплому та обсяг програми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24" w:rsidRPr="00D633D7" w:rsidRDefault="006F3524">
            <w:r w:rsidRPr="00D633D7">
              <w:t>Одиничний ступінь, 240 кредитів ЄКТС.</w:t>
            </w:r>
          </w:p>
        </w:tc>
      </w:tr>
      <w:tr w:rsidR="006F3524" w:rsidRPr="00D633D7" w:rsidTr="006F3524">
        <w:trPr>
          <w:trHeight w:val="649"/>
        </w:trPr>
        <w:tc>
          <w:tcPr>
            <w:tcW w:w="3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24" w:rsidRPr="00D633D7" w:rsidRDefault="006F3524">
            <w:pPr>
              <w:rPr>
                <w:b/>
                <w:i/>
              </w:rPr>
            </w:pPr>
            <w:r w:rsidRPr="00D633D7">
              <w:rPr>
                <w:b/>
                <w:i/>
              </w:rPr>
              <w:t>Вищий навчальний заклад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24" w:rsidRPr="00D633D7" w:rsidRDefault="006F3524">
            <w:pPr>
              <w:rPr>
                <w:sz w:val="28"/>
                <w:szCs w:val="28"/>
              </w:rPr>
            </w:pPr>
            <w:r w:rsidRPr="00D633D7">
              <w:t>Бердянський державний педагогічний університет, м. Бердянськ</w:t>
            </w:r>
          </w:p>
        </w:tc>
      </w:tr>
      <w:tr w:rsidR="006F3524" w:rsidRPr="00D633D7" w:rsidTr="006F3524">
        <w:trPr>
          <w:trHeight w:val="575"/>
        </w:trPr>
        <w:tc>
          <w:tcPr>
            <w:tcW w:w="3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24" w:rsidRPr="00D633D7" w:rsidRDefault="006F3524">
            <w:pPr>
              <w:rPr>
                <w:b/>
                <w:i/>
              </w:rPr>
            </w:pPr>
            <w:r w:rsidRPr="00D633D7">
              <w:rPr>
                <w:b/>
                <w:i/>
              </w:rPr>
              <w:t>Акредитаційна інституція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24" w:rsidRPr="00D633D7" w:rsidRDefault="006F3524">
            <w:pPr>
              <w:rPr>
                <w:sz w:val="28"/>
                <w:szCs w:val="28"/>
              </w:rPr>
            </w:pPr>
            <w:r w:rsidRPr="00D633D7">
              <w:t xml:space="preserve">Національна агенція забезпечення якості вищої освіти </w:t>
            </w:r>
          </w:p>
        </w:tc>
      </w:tr>
      <w:tr w:rsidR="006F3524" w:rsidRPr="00D633D7" w:rsidTr="001A6194">
        <w:trPr>
          <w:trHeight w:val="214"/>
        </w:trPr>
        <w:tc>
          <w:tcPr>
            <w:tcW w:w="3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24" w:rsidRPr="00D633D7" w:rsidRDefault="006F3524">
            <w:pPr>
              <w:rPr>
                <w:b/>
                <w:i/>
              </w:rPr>
            </w:pPr>
            <w:r w:rsidRPr="00D633D7">
              <w:rPr>
                <w:b/>
                <w:i/>
              </w:rPr>
              <w:t>Період акредитації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24" w:rsidRPr="00D633D7" w:rsidRDefault="006F3524">
            <w:pPr>
              <w:rPr>
                <w:sz w:val="28"/>
                <w:szCs w:val="28"/>
              </w:rPr>
            </w:pPr>
            <w:r w:rsidRPr="00D633D7">
              <w:t>Програма впроваджується в _______ році</w:t>
            </w:r>
          </w:p>
        </w:tc>
      </w:tr>
      <w:tr w:rsidR="006F3524" w:rsidRPr="00D633D7" w:rsidTr="001A6194">
        <w:trPr>
          <w:trHeight w:val="500"/>
        </w:trPr>
        <w:tc>
          <w:tcPr>
            <w:tcW w:w="3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24" w:rsidRPr="00D633D7" w:rsidRDefault="006F3524">
            <w:pPr>
              <w:rPr>
                <w:b/>
                <w:i/>
              </w:rPr>
            </w:pPr>
            <w:r w:rsidRPr="00D633D7">
              <w:rPr>
                <w:b/>
                <w:i/>
              </w:rPr>
              <w:t>Рівень програми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24" w:rsidRPr="00FA7657" w:rsidRDefault="006F3524">
            <w:r w:rsidRPr="00FA7657">
              <w:t>FQ – EHEA – перший цикл, QF-LLL – 6 рівень, НРК – 6 рівень.</w:t>
            </w:r>
          </w:p>
        </w:tc>
      </w:tr>
      <w:tr w:rsidR="006F3524" w:rsidRPr="00D633D7" w:rsidTr="006F3524">
        <w:trPr>
          <w:trHeight w:val="173"/>
        </w:trPr>
        <w:tc>
          <w:tcPr>
            <w:tcW w:w="9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24" w:rsidRPr="00D633D7" w:rsidRDefault="006F3524"/>
        </w:tc>
      </w:tr>
      <w:tr w:rsidR="006F3524" w:rsidRPr="00D633D7" w:rsidTr="006F3524">
        <w:trPr>
          <w:trHeight w:val="310"/>
        </w:trPr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  <w:rPr>
                <w:b/>
              </w:rPr>
            </w:pPr>
            <w:r w:rsidRPr="00D633D7">
              <w:rPr>
                <w:b/>
              </w:rPr>
              <w:t>а</w:t>
            </w:r>
          </w:p>
        </w:tc>
        <w:tc>
          <w:tcPr>
            <w:tcW w:w="8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  <w:rPr>
                <w:b/>
              </w:rPr>
            </w:pPr>
            <w:r w:rsidRPr="00D633D7">
              <w:rPr>
                <w:b/>
              </w:rPr>
              <w:t>Мета програми</w:t>
            </w:r>
          </w:p>
        </w:tc>
      </w:tr>
      <w:tr w:rsidR="006F3524" w:rsidRPr="00D633D7" w:rsidTr="001A6194">
        <w:trPr>
          <w:trHeight w:val="461"/>
        </w:trPr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24" w:rsidRPr="00D633D7" w:rsidRDefault="006F3524"/>
        </w:tc>
        <w:tc>
          <w:tcPr>
            <w:tcW w:w="8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r w:rsidRPr="00D633D7">
              <w:t>Надати студентам основи навчання та виховання</w:t>
            </w:r>
            <w:r w:rsidR="001A6194">
              <w:t xml:space="preserve"> дітей дошкільного віку, взаємодії з батьками.</w:t>
            </w:r>
          </w:p>
        </w:tc>
      </w:tr>
      <w:tr w:rsidR="006F3524" w:rsidRPr="00D633D7" w:rsidTr="006F3524">
        <w:trPr>
          <w:trHeight w:val="249"/>
        </w:trPr>
        <w:tc>
          <w:tcPr>
            <w:tcW w:w="9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24" w:rsidRPr="00D633D7" w:rsidRDefault="006F3524"/>
        </w:tc>
      </w:tr>
      <w:tr w:rsidR="006F3524" w:rsidRPr="00D633D7" w:rsidTr="006F3524">
        <w:trPr>
          <w:trHeight w:val="278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  <w:rPr>
                <w:b/>
              </w:rPr>
            </w:pPr>
            <w:r w:rsidRPr="00D633D7">
              <w:rPr>
                <w:b/>
              </w:rPr>
              <w:t>б</w:t>
            </w:r>
          </w:p>
        </w:tc>
        <w:tc>
          <w:tcPr>
            <w:tcW w:w="8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  <w:rPr>
                <w:b/>
              </w:rPr>
            </w:pPr>
            <w:r w:rsidRPr="00D633D7">
              <w:rPr>
                <w:b/>
              </w:rPr>
              <w:t>Характеристика програми</w:t>
            </w:r>
          </w:p>
        </w:tc>
      </w:tr>
      <w:tr w:rsidR="006F3524" w:rsidRPr="00D633D7" w:rsidTr="006F3524">
        <w:trPr>
          <w:trHeight w:val="83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r w:rsidRPr="00D633D7">
              <w:t>1</w:t>
            </w:r>
          </w:p>
        </w:tc>
        <w:tc>
          <w:tcPr>
            <w:tcW w:w="2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rPr>
                <w:i/>
              </w:rPr>
            </w:pPr>
            <w:r w:rsidRPr="00D633D7">
              <w:rPr>
                <w:i/>
              </w:rPr>
              <w:t>Предметна область, напрям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4D37F1">
            <w:r>
              <w:t>Дошкільна освіта з методиками та дотичні 60:30:10 (60 – дошкільні; 30 – дотичні; 5 – іноземні мови; 5 – факультативи)</w:t>
            </w:r>
          </w:p>
        </w:tc>
      </w:tr>
      <w:tr w:rsidR="006F3524" w:rsidRPr="00D633D7" w:rsidTr="006F3524">
        <w:trPr>
          <w:trHeight w:val="643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</w:pPr>
            <w:r w:rsidRPr="00D633D7">
              <w:t>2</w:t>
            </w:r>
          </w:p>
        </w:tc>
        <w:tc>
          <w:tcPr>
            <w:tcW w:w="2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rPr>
                <w:i/>
              </w:rPr>
            </w:pPr>
            <w:r w:rsidRPr="00D633D7">
              <w:rPr>
                <w:i/>
              </w:rPr>
              <w:t>Фокус програми: загальна/спеціальна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24" w:rsidRPr="002A7F45" w:rsidRDefault="00A078E4" w:rsidP="004D37F1">
            <w:pPr>
              <w:jc w:val="both"/>
            </w:pPr>
            <w:r w:rsidRPr="002A7F45">
              <w:t>Вирішення прикладних</w:t>
            </w:r>
            <w:r w:rsidR="002A7F45">
              <w:t xml:space="preserve"> завдань у галузі дошкільної освіти</w:t>
            </w:r>
          </w:p>
        </w:tc>
      </w:tr>
      <w:tr w:rsidR="006F3524" w:rsidRPr="00D633D7" w:rsidTr="001A6194">
        <w:trPr>
          <w:trHeight w:val="536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</w:pPr>
            <w:r w:rsidRPr="00D633D7">
              <w:t>3</w:t>
            </w:r>
          </w:p>
        </w:tc>
        <w:tc>
          <w:tcPr>
            <w:tcW w:w="2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1A6194">
            <w:pPr>
              <w:rPr>
                <w:i/>
              </w:rPr>
            </w:pPr>
            <w:r>
              <w:rPr>
                <w:i/>
              </w:rPr>
              <w:t>Оріє</w:t>
            </w:r>
            <w:r w:rsidR="006F3524" w:rsidRPr="00D633D7">
              <w:rPr>
                <w:i/>
              </w:rPr>
              <w:t>нтація програми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24" w:rsidRPr="00D633D7" w:rsidRDefault="002A7F45" w:rsidP="004D37F1">
            <w:pPr>
              <w:jc w:val="both"/>
            </w:pPr>
            <w:r>
              <w:t>Організація процесу навчання, виховання та розвитку дітей дошкільного віку в навчальних закладах різних типів</w:t>
            </w:r>
          </w:p>
        </w:tc>
      </w:tr>
      <w:tr w:rsidR="006F3524" w:rsidRPr="00D633D7" w:rsidTr="001A6194">
        <w:trPr>
          <w:trHeight w:val="393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</w:pPr>
            <w:r w:rsidRPr="00D633D7">
              <w:t>4</w:t>
            </w:r>
          </w:p>
        </w:tc>
        <w:tc>
          <w:tcPr>
            <w:tcW w:w="2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rPr>
                <w:i/>
              </w:rPr>
            </w:pPr>
            <w:r w:rsidRPr="00D633D7">
              <w:rPr>
                <w:i/>
              </w:rPr>
              <w:t>Особливості програми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24" w:rsidRPr="00D633D7" w:rsidRDefault="004D37F1">
            <w:r>
              <w:t>Спрямованість на професійну підготовку</w:t>
            </w:r>
          </w:p>
        </w:tc>
      </w:tr>
      <w:tr w:rsidR="006F3524" w:rsidRPr="00D633D7" w:rsidTr="006F3524">
        <w:trPr>
          <w:trHeight w:val="258"/>
        </w:trPr>
        <w:tc>
          <w:tcPr>
            <w:tcW w:w="9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24" w:rsidRPr="00D633D7" w:rsidRDefault="006F3524"/>
        </w:tc>
      </w:tr>
      <w:tr w:rsidR="006F3524" w:rsidRPr="00D633D7" w:rsidTr="006F3524">
        <w:trPr>
          <w:trHeight w:val="47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  <w:rPr>
                <w:b/>
              </w:rPr>
            </w:pPr>
            <w:r w:rsidRPr="00D633D7">
              <w:rPr>
                <w:b/>
              </w:rPr>
              <w:t>в</w:t>
            </w:r>
          </w:p>
        </w:tc>
        <w:tc>
          <w:tcPr>
            <w:tcW w:w="8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  <w:rPr>
                <w:b/>
              </w:rPr>
            </w:pPr>
            <w:r w:rsidRPr="00D633D7">
              <w:rPr>
                <w:b/>
              </w:rPr>
              <w:t>Працевлаштування та продовження освіти</w:t>
            </w:r>
          </w:p>
        </w:tc>
      </w:tr>
      <w:tr w:rsidR="006F3524" w:rsidRPr="00D633D7" w:rsidTr="001A6194">
        <w:trPr>
          <w:trHeight w:val="18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</w:pPr>
            <w:r w:rsidRPr="00D633D7">
              <w:t>1</w:t>
            </w:r>
          </w:p>
        </w:tc>
        <w:tc>
          <w:tcPr>
            <w:tcW w:w="2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rPr>
                <w:i/>
              </w:rPr>
            </w:pPr>
            <w:r w:rsidRPr="00D633D7">
              <w:rPr>
                <w:i/>
              </w:rPr>
              <w:t xml:space="preserve">Працевлаштування </w:t>
            </w:r>
          </w:p>
        </w:tc>
        <w:tc>
          <w:tcPr>
            <w:tcW w:w="6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 w:rsidP="004D37F1">
            <w:pPr>
              <w:jc w:val="both"/>
            </w:pPr>
            <w:r w:rsidRPr="00D633D7">
              <w:t xml:space="preserve"> вихователь дітей раннього і дошкільного віку</w:t>
            </w:r>
          </w:p>
        </w:tc>
      </w:tr>
      <w:tr w:rsidR="006F3524" w:rsidRPr="00D633D7" w:rsidTr="001A6194">
        <w:trPr>
          <w:trHeight w:val="878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</w:pPr>
            <w:r w:rsidRPr="00D633D7">
              <w:t>2</w:t>
            </w:r>
          </w:p>
        </w:tc>
        <w:tc>
          <w:tcPr>
            <w:tcW w:w="2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rPr>
                <w:i/>
              </w:rPr>
            </w:pPr>
            <w:r w:rsidRPr="00D633D7">
              <w:rPr>
                <w:i/>
              </w:rPr>
              <w:t xml:space="preserve">Продовження освіти </w:t>
            </w:r>
          </w:p>
        </w:tc>
        <w:tc>
          <w:tcPr>
            <w:tcW w:w="6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 w:rsidP="004D37F1">
            <w:pPr>
              <w:jc w:val="both"/>
            </w:pPr>
            <w:r w:rsidRPr="00D633D7">
              <w:t>Можливість навчатися за програмою другого циклу за цією галуззю знань (що узгоджується з отриманим дипломом бакалавра) або суміжною.</w:t>
            </w:r>
          </w:p>
        </w:tc>
      </w:tr>
      <w:tr w:rsidR="006F3524" w:rsidRPr="00D633D7" w:rsidTr="006F3524">
        <w:trPr>
          <w:trHeight w:val="220"/>
        </w:trPr>
        <w:tc>
          <w:tcPr>
            <w:tcW w:w="9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24" w:rsidRPr="00D633D7" w:rsidRDefault="006F3524"/>
        </w:tc>
      </w:tr>
      <w:tr w:rsidR="006F3524" w:rsidRPr="00D633D7" w:rsidTr="006F3524">
        <w:trPr>
          <w:trHeight w:val="447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  <w:rPr>
                <w:b/>
              </w:rPr>
            </w:pPr>
            <w:r w:rsidRPr="00D633D7">
              <w:rPr>
                <w:b/>
              </w:rPr>
              <w:t>г</w:t>
            </w:r>
          </w:p>
        </w:tc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  <w:rPr>
                <w:b/>
              </w:rPr>
            </w:pPr>
            <w:r w:rsidRPr="00D633D7">
              <w:rPr>
                <w:b/>
              </w:rPr>
              <w:t>Стиль та методика навчання</w:t>
            </w:r>
          </w:p>
        </w:tc>
      </w:tr>
      <w:tr w:rsidR="006F3524" w:rsidRPr="00D633D7" w:rsidTr="004D37F1">
        <w:trPr>
          <w:trHeight w:val="1673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</w:pPr>
            <w:r w:rsidRPr="00D633D7">
              <w:t>1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rPr>
                <w:i/>
              </w:rPr>
            </w:pPr>
            <w:r w:rsidRPr="00D633D7">
              <w:rPr>
                <w:i/>
              </w:rPr>
              <w:t xml:space="preserve">Підходи до викладання та навчання </w:t>
            </w:r>
          </w:p>
        </w:tc>
        <w:tc>
          <w:tcPr>
            <w:tcW w:w="7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136D0A" w:rsidP="004D37F1">
            <w:pPr>
              <w:jc w:val="both"/>
            </w:pPr>
            <w:r>
              <w:t>Комплексне застосування лекцій, семінарських, практичних та лабораторних занять, групових та індивідуальних консультацій, самостійна робота. Написання та захист курсових робіт з фахових дисциплін. Педагогічна практика, яка має наскрізний характер. Методи навчання: використання традиційних та інноваційних методів та технологій навчання</w:t>
            </w:r>
            <w:r w:rsidR="004D37F1">
              <w:t>.</w:t>
            </w:r>
          </w:p>
        </w:tc>
      </w:tr>
      <w:tr w:rsidR="006F3524" w:rsidRPr="00D633D7" w:rsidTr="001A6194">
        <w:trPr>
          <w:trHeight w:val="910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</w:pPr>
            <w:r w:rsidRPr="00D633D7">
              <w:t>2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rPr>
                <w:i/>
              </w:rPr>
            </w:pPr>
            <w:r w:rsidRPr="00D633D7">
              <w:rPr>
                <w:i/>
              </w:rPr>
              <w:t>Система оцінюван</w:t>
            </w:r>
            <w:r w:rsidR="001A6194">
              <w:rPr>
                <w:i/>
              </w:rPr>
              <w:t>н</w:t>
            </w:r>
            <w:r w:rsidRPr="00D633D7">
              <w:rPr>
                <w:i/>
              </w:rPr>
              <w:t>я</w:t>
            </w:r>
          </w:p>
        </w:tc>
        <w:tc>
          <w:tcPr>
            <w:tcW w:w="7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136D0A" w:rsidP="004D37F1">
            <w:pPr>
              <w:jc w:val="both"/>
            </w:pPr>
            <w:r>
              <w:t>Рейтингова система, що передбачає накопичення балів шляхом усних та письмових відповідей, підготовки мультимедій</w:t>
            </w:r>
            <w:r w:rsidR="004D37F1">
              <w:t xml:space="preserve">них презентації, складання </w:t>
            </w:r>
            <w:proofErr w:type="spellStart"/>
            <w:r w:rsidR="004D37F1">
              <w:t>порт</w:t>
            </w:r>
            <w:r>
              <w:t>фоліо</w:t>
            </w:r>
            <w:proofErr w:type="spellEnd"/>
            <w:r>
              <w:t>,</w:t>
            </w:r>
            <w:r w:rsidR="004D37F1">
              <w:t xml:space="preserve"> </w:t>
            </w:r>
            <w:r>
              <w:t>виконання творчих завдань підготовки та захист курсових робіт, проходження педагогічної практики, с</w:t>
            </w:r>
            <w:r w:rsidR="004D37F1">
              <w:t>кладання</w:t>
            </w:r>
            <w:r>
              <w:t xml:space="preserve"> усних, письмових та ком</w:t>
            </w:r>
            <w:r w:rsidR="004D37F1">
              <w:t>плексн</w:t>
            </w:r>
            <w:r>
              <w:t xml:space="preserve">их </w:t>
            </w:r>
            <w:r w:rsidR="004D37F1">
              <w:t>семестрових іспит</w:t>
            </w:r>
            <w:r>
              <w:t>ів, кваліфікаційних екзаменів.</w:t>
            </w:r>
          </w:p>
        </w:tc>
      </w:tr>
      <w:tr w:rsidR="006F3524" w:rsidRPr="00D633D7" w:rsidTr="006F3524">
        <w:trPr>
          <w:trHeight w:val="279"/>
        </w:trPr>
        <w:tc>
          <w:tcPr>
            <w:tcW w:w="9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24" w:rsidRDefault="006F3524"/>
          <w:p w:rsidR="004C3800" w:rsidRDefault="004C3800"/>
          <w:p w:rsidR="004C3800" w:rsidRDefault="004C3800"/>
          <w:p w:rsidR="004C3800" w:rsidRPr="00D633D7" w:rsidRDefault="004C3800"/>
        </w:tc>
      </w:tr>
      <w:tr w:rsidR="006F3524" w:rsidRPr="00D633D7" w:rsidTr="006F3524">
        <w:trPr>
          <w:trHeight w:val="418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  <w:rPr>
                <w:b/>
              </w:rPr>
            </w:pPr>
            <w:r w:rsidRPr="00D633D7">
              <w:rPr>
                <w:b/>
              </w:rPr>
              <w:lastRenderedPageBreak/>
              <w:t>д</w:t>
            </w:r>
          </w:p>
        </w:tc>
        <w:tc>
          <w:tcPr>
            <w:tcW w:w="8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  <w:rPr>
                <w:b/>
              </w:rPr>
            </w:pPr>
            <w:r w:rsidRPr="00D633D7">
              <w:rPr>
                <w:b/>
              </w:rPr>
              <w:t>Програмні компетентності</w:t>
            </w:r>
          </w:p>
        </w:tc>
      </w:tr>
      <w:tr w:rsidR="006F3524" w:rsidRPr="00D633D7" w:rsidTr="001A6194">
        <w:trPr>
          <w:trHeight w:val="358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</w:pPr>
            <w:r w:rsidRPr="00D633D7">
              <w:t>1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rPr>
                <w:i/>
              </w:rPr>
            </w:pPr>
            <w:r w:rsidRPr="00D633D7">
              <w:rPr>
                <w:i/>
              </w:rPr>
              <w:t>Загальні</w:t>
            </w:r>
          </w:p>
        </w:tc>
        <w:tc>
          <w:tcPr>
            <w:tcW w:w="7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ind w:firstLine="433"/>
              <w:jc w:val="both"/>
              <w:rPr>
                <w:rFonts w:cs="Calibri"/>
              </w:rPr>
            </w:pPr>
            <w:r w:rsidRPr="00D633D7">
              <w:rPr>
                <w:rFonts w:cs="Calibri"/>
                <w:b/>
              </w:rPr>
              <w:t xml:space="preserve">Аналіз та синтез. </w:t>
            </w:r>
            <w:r w:rsidRPr="00D633D7">
              <w:rPr>
                <w:rFonts w:cs="Calibri"/>
              </w:rPr>
              <w:t xml:space="preserve">Здатність </w:t>
            </w:r>
            <w:r w:rsidR="004D37F1">
              <w:rPr>
                <w:rFonts w:cs="Calibri"/>
              </w:rPr>
              <w:t xml:space="preserve">на основі надійних аргументів, </w:t>
            </w:r>
            <w:r w:rsidR="004D37F1" w:rsidRPr="00D633D7">
              <w:rPr>
                <w:rFonts w:cs="Calibri"/>
              </w:rPr>
              <w:t>логічних</w:t>
            </w:r>
            <w:r w:rsidR="004D37F1">
              <w:rPr>
                <w:rFonts w:cs="Calibri"/>
              </w:rPr>
              <w:t xml:space="preserve"> </w:t>
            </w:r>
            <w:proofErr w:type="spellStart"/>
            <w:r w:rsidR="004D37F1">
              <w:rPr>
                <w:rFonts w:cs="Calibri"/>
              </w:rPr>
              <w:t>умовисновків</w:t>
            </w:r>
            <w:proofErr w:type="spellEnd"/>
            <w:r w:rsidR="004D37F1" w:rsidRPr="00D633D7">
              <w:rPr>
                <w:rFonts w:cs="Calibri"/>
              </w:rPr>
              <w:t xml:space="preserve"> та перевірених фактів </w:t>
            </w:r>
            <w:r w:rsidR="004D37F1">
              <w:rPr>
                <w:rFonts w:cs="Calibri"/>
              </w:rPr>
              <w:t>формулювати завдання діяльності та пропонувати ефективні рішення.</w:t>
            </w:r>
          </w:p>
          <w:p w:rsidR="006F3524" w:rsidRPr="00D633D7" w:rsidRDefault="006F3524">
            <w:pPr>
              <w:ind w:firstLine="433"/>
              <w:jc w:val="both"/>
              <w:rPr>
                <w:rFonts w:cs="Calibri"/>
              </w:rPr>
            </w:pPr>
            <w:r w:rsidRPr="00D633D7">
              <w:rPr>
                <w:rFonts w:cs="Calibri"/>
                <w:b/>
              </w:rPr>
              <w:t xml:space="preserve">Гнучкість </w:t>
            </w:r>
            <w:r w:rsidR="004D37F1">
              <w:rPr>
                <w:rFonts w:cs="Calibri"/>
                <w:b/>
              </w:rPr>
              <w:t xml:space="preserve">та креативність </w:t>
            </w:r>
            <w:r w:rsidRPr="00D633D7">
              <w:rPr>
                <w:rFonts w:cs="Calibri"/>
                <w:b/>
              </w:rPr>
              <w:t>мислення.</w:t>
            </w:r>
            <w:r w:rsidRPr="00D633D7">
              <w:rPr>
                <w:rFonts w:cs="Calibri"/>
              </w:rPr>
              <w:t xml:space="preserve"> Набуття гнучкого мислення, </w:t>
            </w:r>
            <w:r w:rsidR="004D37F1">
              <w:rPr>
                <w:rFonts w:cs="Calibri"/>
              </w:rPr>
              <w:t>готовність</w:t>
            </w:r>
            <w:r w:rsidRPr="00D633D7">
              <w:rPr>
                <w:rFonts w:cs="Calibri"/>
              </w:rPr>
              <w:t xml:space="preserve"> до </w:t>
            </w:r>
            <w:r w:rsidR="004D37F1">
              <w:rPr>
                <w:rFonts w:cs="Calibri"/>
              </w:rPr>
              <w:t xml:space="preserve">творчого </w:t>
            </w:r>
            <w:r w:rsidRPr="00D633D7">
              <w:rPr>
                <w:rFonts w:cs="Calibri"/>
              </w:rPr>
              <w:t xml:space="preserve">застосування психолого-педагогічних знань та </w:t>
            </w:r>
            <w:r w:rsidR="004D37F1">
              <w:rPr>
                <w:rFonts w:cs="Calibri"/>
              </w:rPr>
              <w:t>вмінь</w:t>
            </w:r>
            <w:r w:rsidRPr="00D633D7">
              <w:rPr>
                <w:rFonts w:cs="Calibri"/>
              </w:rPr>
              <w:t xml:space="preserve"> у широкому діапазоні можливих місць роботи та у повсякденному житті.</w:t>
            </w:r>
          </w:p>
          <w:p w:rsidR="006F3524" w:rsidRPr="00D633D7" w:rsidRDefault="004D37F1">
            <w:pPr>
              <w:ind w:firstLine="433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Кому</w:t>
            </w:r>
            <w:r w:rsidR="006F3524" w:rsidRPr="00D633D7">
              <w:rPr>
                <w:rFonts w:cs="Calibri"/>
                <w:b/>
              </w:rPr>
              <w:t xml:space="preserve">нікаційні навички. </w:t>
            </w:r>
            <w:r w:rsidR="002A7F45">
              <w:rPr>
                <w:rFonts w:cs="Calibri"/>
              </w:rPr>
              <w:t>Здатність до ефективної комунікації</w:t>
            </w:r>
            <w:r w:rsidR="006F3524" w:rsidRPr="00D633D7">
              <w:rPr>
                <w:rFonts w:cs="Calibri"/>
              </w:rPr>
              <w:t xml:space="preserve"> та до представлення складної комплексної інформації у стислій формі усно та письмово, використовуючи інформаційно-комунікативні технології та відповідні </w:t>
            </w:r>
            <w:r>
              <w:rPr>
                <w:rFonts w:cs="Calibri"/>
              </w:rPr>
              <w:t>спеціальні</w:t>
            </w:r>
            <w:r w:rsidR="006F3524" w:rsidRPr="00D633D7">
              <w:rPr>
                <w:rFonts w:cs="Calibri"/>
              </w:rPr>
              <w:t xml:space="preserve"> терміни.</w:t>
            </w:r>
          </w:p>
          <w:p w:rsidR="006F3524" w:rsidRPr="00D633D7" w:rsidRDefault="006F3524">
            <w:pPr>
              <w:ind w:firstLine="433"/>
              <w:jc w:val="both"/>
            </w:pPr>
            <w:r w:rsidRPr="00D633D7">
              <w:rPr>
                <w:rFonts w:cs="Calibri"/>
                <w:b/>
              </w:rPr>
              <w:t xml:space="preserve">Критичність та самокритичність. </w:t>
            </w:r>
            <w:r w:rsidR="004D37F1" w:rsidRPr="004D37F1">
              <w:rPr>
                <w:rFonts w:cs="Calibri"/>
              </w:rPr>
              <w:t xml:space="preserve">Здатність давати адекватну оцінку </w:t>
            </w:r>
            <w:r w:rsidR="004D37F1">
              <w:rPr>
                <w:rFonts w:cs="Calibri"/>
              </w:rPr>
              <w:t>результатам роботи та пропонувати конструктивні пропозиції щодо розв’язання фахових завдань.</w:t>
            </w:r>
          </w:p>
          <w:p w:rsidR="006F3524" w:rsidRDefault="004D37F1">
            <w:pPr>
              <w:ind w:firstLine="433"/>
              <w:jc w:val="both"/>
            </w:pPr>
            <w:r>
              <w:rPr>
                <w:b/>
              </w:rPr>
              <w:t>Самостійність та ініціативність</w:t>
            </w:r>
            <w:r w:rsidR="006F3524" w:rsidRPr="00D633D7">
              <w:rPr>
                <w:b/>
              </w:rPr>
              <w:t xml:space="preserve">. </w:t>
            </w:r>
            <w:r>
              <w:t>Здатність до самостійного та ініціативного прийняття відповідальних рішень.</w:t>
            </w:r>
          </w:p>
          <w:p w:rsidR="00976B8D" w:rsidRPr="00D633D7" w:rsidRDefault="00976B8D">
            <w:pPr>
              <w:ind w:firstLine="433"/>
              <w:jc w:val="both"/>
            </w:pPr>
            <w:r w:rsidRPr="00976B8D">
              <w:rPr>
                <w:b/>
              </w:rPr>
              <w:t>Організаційні вміння та навички.</w:t>
            </w:r>
            <w:r>
              <w:t xml:space="preserve"> Здатність до самоорганізації та організації дитячої групи для виконання комплексних завдань протягом певного періоду часу.</w:t>
            </w:r>
          </w:p>
          <w:p w:rsidR="006F3524" w:rsidRPr="00D633D7" w:rsidRDefault="00976B8D">
            <w:pPr>
              <w:ind w:firstLine="433"/>
              <w:jc w:val="both"/>
            </w:pPr>
            <w:r>
              <w:rPr>
                <w:b/>
              </w:rPr>
              <w:t>Толерантність</w:t>
            </w:r>
            <w:r w:rsidR="006F3524" w:rsidRPr="00D633D7">
              <w:rPr>
                <w:b/>
              </w:rPr>
              <w:t xml:space="preserve">. </w:t>
            </w:r>
            <w:r w:rsidR="006F3524" w:rsidRPr="00D633D7">
              <w:t xml:space="preserve">Здатність </w:t>
            </w:r>
            <w:r>
              <w:t xml:space="preserve">працювати з суб’єктами освітнього процесу у полікультурному, полі етнічному, </w:t>
            </w:r>
            <w:proofErr w:type="spellStart"/>
            <w:r>
              <w:t>мультидисциплінарному</w:t>
            </w:r>
            <w:proofErr w:type="spellEnd"/>
            <w:r>
              <w:t xml:space="preserve"> середовищі</w:t>
            </w:r>
            <w:r w:rsidR="006F3524" w:rsidRPr="00D633D7">
              <w:t>.</w:t>
            </w:r>
          </w:p>
          <w:p w:rsidR="006F3524" w:rsidRPr="00D633D7" w:rsidRDefault="006F3524" w:rsidP="00976B8D">
            <w:pPr>
              <w:ind w:firstLine="433"/>
              <w:jc w:val="both"/>
            </w:pPr>
            <w:r w:rsidRPr="00D633D7">
              <w:rPr>
                <w:b/>
              </w:rPr>
              <w:t xml:space="preserve">Етичні установки. </w:t>
            </w:r>
            <w:r w:rsidR="00976B8D">
              <w:t>Здатність до використання</w:t>
            </w:r>
            <w:r w:rsidRPr="00D633D7">
              <w:t xml:space="preserve"> принципів</w:t>
            </w:r>
            <w:r w:rsidR="00976B8D">
              <w:t>, норм етики, правил культури поведінки</w:t>
            </w:r>
            <w:r w:rsidRPr="00D633D7">
              <w:t xml:space="preserve"> </w:t>
            </w:r>
            <w:r w:rsidR="00976B8D">
              <w:t>у стосунках з дорослими та дітьми на основі загальнолюдських та національних цінностей, норм суспільної моралі.</w:t>
            </w:r>
          </w:p>
        </w:tc>
      </w:tr>
      <w:tr w:rsidR="006F3524" w:rsidRPr="00D633D7" w:rsidTr="001A6194">
        <w:trPr>
          <w:trHeight w:val="55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</w:pPr>
            <w:r w:rsidRPr="00D633D7">
              <w:t>2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rPr>
                <w:i/>
              </w:rPr>
            </w:pPr>
            <w:r w:rsidRPr="00D633D7">
              <w:rPr>
                <w:i/>
              </w:rPr>
              <w:t>Фахові</w:t>
            </w:r>
          </w:p>
        </w:tc>
        <w:tc>
          <w:tcPr>
            <w:tcW w:w="7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 w:rsidP="00976B8D">
            <w:pPr>
              <w:ind w:firstLine="574"/>
              <w:jc w:val="both"/>
              <w:rPr>
                <w:rFonts w:cs="Calibri"/>
              </w:rPr>
            </w:pPr>
            <w:r w:rsidRPr="00D633D7">
              <w:rPr>
                <w:rFonts w:cs="Calibri"/>
                <w:b/>
              </w:rPr>
              <w:t xml:space="preserve">Базові загальні знання. </w:t>
            </w:r>
            <w:r w:rsidR="00976B8D">
              <w:rPr>
                <w:rFonts w:cs="Calibri"/>
              </w:rPr>
              <w:t xml:space="preserve">Здатність використовувати базові </w:t>
            </w:r>
            <w:r w:rsidRPr="00D633D7">
              <w:rPr>
                <w:rFonts w:cs="Calibri"/>
              </w:rPr>
              <w:t>знання</w:t>
            </w:r>
            <w:r w:rsidR="00976B8D">
              <w:rPr>
                <w:rFonts w:cs="Calibri"/>
              </w:rPr>
              <w:t xml:space="preserve"> фундаментальних наук в обсязі, необхідному для здійснення професійної діяльності; володіти та використовувати знання з теорії та практики дошкільної освіти.</w:t>
            </w:r>
          </w:p>
          <w:p w:rsidR="006F3524" w:rsidRDefault="006F3524" w:rsidP="00976B8D">
            <w:pPr>
              <w:ind w:firstLine="574"/>
              <w:jc w:val="both"/>
              <w:rPr>
                <w:rFonts w:cs="Calibri"/>
              </w:rPr>
            </w:pPr>
            <w:r w:rsidRPr="00D633D7">
              <w:rPr>
                <w:rFonts w:cs="Calibri"/>
                <w:b/>
              </w:rPr>
              <w:t xml:space="preserve">Застосування знань на практиці. </w:t>
            </w:r>
            <w:r w:rsidR="00976B8D" w:rsidRPr="00976B8D">
              <w:rPr>
                <w:rFonts w:cs="Calibri"/>
              </w:rPr>
              <w:t>Здатність в</w:t>
            </w:r>
            <w:r w:rsidRPr="00D633D7">
              <w:rPr>
                <w:rFonts w:cs="Calibri"/>
              </w:rPr>
              <w:t xml:space="preserve">икористовувати </w:t>
            </w:r>
            <w:r w:rsidR="00976B8D">
              <w:rPr>
                <w:rFonts w:cs="Calibri"/>
              </w:rPr>
              <w:t xml:space="preserve">психолого-педагогічні та методичні знання для різнобічного розвитку дітей дошкільного віку; бути обізнаним з інноваційними педагогічними технологіями навчання та виховання дітей </w:t>
            </w:r>
            <w:r w:rsidRPr="00D633D7">
              <w:rPr>
                <w:rFonts w:cs="Calibri"/>
              </w:rPr>
              <w:t>дошкільного в</w:t>
            </w:r>
            <w:r w:rsidR="00976B8D">
              <w:rPr>
                <w:rFonts w:cs="Calibri"/>
              </w:rPr>
              <w:t>іку, впроваджувати їх в освітній процес.</w:t>
            </w:r>
          </w:p>
          <w:p w:rsidR="00976B8D" w:rsidRDefault="00976B8D" w:rsidP="00976B8D">
            <w:pPr>
              <w:ind w:firstLine="574"/>
              <w:jc w:val="both"/>
              <w:rPr>
                <w:rFonts w:cs="Calibri"/>
              </w:rPr>
            </w:pPr>
            <w:r w:rsidRPr="00976B8D">
              <w:rPr>
                <w:rFonts w:cs="Calibri"/>
                <w:b/>
              </w:rPr>
              <w:t>Володіння прикладними знаннями та навичками.</w:t>
            </w:r>
            <w:r>
              <w:rPr>
                <w:rFonts w:cs="Calibri"/>
              </w:rPr>
              <w:t xml:space="preserve"> Здатність організовувати різні види діяльності дітей дошкільного віку на засадах дитино центричного, особистісно-зорієнтованого, індивідуально-диференційованого підходів.</w:t>
            </w:r>
          </w:p>
          <w:p w:rsidR="00976B8D" w:rsidRDefault="00976B8D" w:rsidP="00976B8D">
            <w:pPr>
              <w:ind w:firstLine="574"/>
              <w:jc w:val="both"/>
              <w:rPr>
                <w:rFonts w:cs="Calibri"/>
              </w:rPr>
            </w:pPr>
            <w:r>
              <w:rPr>
                <w:rFonts w:cs="Calibri"/>
              </w:rPr>
              <w:t>Організовувати освіт</w:t>
            </w:r>
            <w:r w:rsidR="00E834DE">
              <w:rPr>
                <w:rFonts w:cs="Calibri"/>
              </w:rPr>
              <w:t>ньо-виховний процес в дошкільному навчальному закладі, створюючи умови для повноцінного формування особистості дітей, їх розумового, фізичного, морального, естетичного розвитку.</w:t>
            </w:r>
          </w:p>
          <w:p w:rsidR="00E834DE" w:rsidRPr="00D633D7" w:rsidRDefault="00E834DE" w:rsidP="00976B8D">
            <w:pPr>
              <w:ind w:firstLine="574"/>
              <w:jc w:val="both"/>
              <w:rPr>
                <w:rFonts w:cs="Calibri"/>
              </w:rPr>
            </w:pPr>
            <w:r w:rsidRPr="00E834DE">
              <w:rPr>
                <w:rFonts w:cs="Calibri"/>
                <w:b/>
              </w:rPr>
              <w:t>Володіння інформацією.</w:t>
            </w:r>
            <w:r>
              <w:rPr>
                <w:rFonts w:cs="Calibri"/>
              </w:rPr>
              <w:t xml:space="preserve"> Здатність знаходити та використовувати інформацію з різних джерел (електронних, письмових, архівних, усних) відповідно до актуальних завдань навчання, виховання та розвитку дітей дошкільного віку.</w:t>
            </w:r>
          </w:p>
          <w:p w:rsidR="006F3524" w:rsidRPr="00D633D7" w:rsidRDefault="00E834DE" w:rsidP="00E834DE">
            <w:pPr>
              <w:ind w:firstLine="574"/>
              <w:jc w:val="both"/>
              <w:rPr>
                <w:rFonts w:cs="Calibri"/>
              </w:rPr>
            </w:pPr>
            <w:r>
              <w:rPr>
                <w:rFonts w:cs="Calibri"/>
                <w:b/>
              </w:rPr>
              <w:t>Володіння термінологією</w:t>
            </w:r>
            <w:r w:rsidR="006F3524" w:rsidRPr="00D633D7">
              <w:rPr>
                <w:rFonts w:cs="Calibri"/>
                <w:b/>
              </w:rPr>
              <w:t xml:space="preserve"> та </w:t>
            </w:r>
            <w:r w:rsidR="002A7F45">
              <w:rPr>
                <w:rFonts w:cs="Calibri"/>
                <w:b/>
              </w:rPr>
              <w:t>комунікативн</w:t>
            </w:r>
            <w:r>
              <w:rPr>
                <w:rFonts w:cs="Calibri"/>
                <w:b/>
              </w:rPr>
              <w:t>ими</w:t>
            </w:r>
            <w:r w:rsidR="002A7F45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зас</w:t>
            </w:r>
            <w:r w:rsidR="006F3524" w:rsidRPr="00D633D7">
              <w:rPr>
                <w:rFonts w:cs="Calibri"/>
                <w:b/>
              </w:rPr>
              <w:t>об</w:t>
            </w:r>
            <w:r>
              <w:rPr>
                <w:rFonts w:cs="Calibri"/>
                <w:b/>
              </w:rPr>
              <w:t>ами.</w:t>
            </w:r>
            <w:r w:rsidR="006F3524" w:rsidRPr="00D633D7">
              <w:rPr>
                <w:rFonts w:cs="Calibri"/>
                <w:b/>
              </w:rPr>
              <w:t xml:space="preserve"> </w:t>
            </w:r>
            <w:r w:rsidRPr="00E834DE">
              <w:rPr>
                <w:rFonts w:cs="Calibri"/>
              </w:rPr>
              <w:t>Здатність використовувати спеціальну термінологію та адекватні комунікативні засоби</w:t>
            </w:r>
            <w:r>
              <w:rPr>
                <w:rFonts w:cs="Calibri"/>
                <w:b/>
              </w:rPr>
              <w:t xml:space="preserve"> </w:t>
            </w:r>
            <w:r w:rsidR="006F3524" w:rsidRPr="00D633D7">
              <w:rPr>
                <w:rFonts w:cs="Calibri"/>
              </w:rPr>
              <w:t>рідно</w:t>
            </w:r>
            <w:r>
              <w:rPr>
                <w:rFonts w:cs="Calibri"/>
              </w:rPr>
              <w:t>ї та</w:t>
            </w:r>
            <w:r w:rsidR="006F3524" w:rsidRPr="00D633D7">
              <w:rPr>
                <w:rFonts w:cs="Calibri"/>
              </w:rPr>
              <w:t xml:space="preserve"> іноземно</w:t>
            </w:r>
            <w:r>
              <w:rPr>
                <w:rFonts w:cs="Calibri"/>
              </w:rPr>
              <w:t>ї</w:t>
            </w:r>
            <w:r w:rsidR="006F3524" w:rsidRPr="00D633D7">
              <w:rPr>
                <w:rFonts w:cs="Calibri"/>
              </w:rPr>
              <w:t xml:space="preserve"> мов</w:t>
            </w:r>
            <w:r>
              <w:rPr>
                <w:rFonts w:cs="Calibri"/>
              </w:rPr>
              <w:t xml:space="preserve"> (в усній та письмовій) у</w:t>
            </w:r>
            <w:r w:rsidR="002A7F45">
              <w:rPr>
                <w:rFonts w:cs="Calibri"/>
              </w:rPr>
              <w:t xml:space="preserve"> педагогічному спілкуванні</w:t>
            </w:r>
            <w:r w:rsidR="006F3524" w:rsidRPr="00D633D7">
              <w:rPr>
                <w:rFonts w:cs="Calibri"/>
              </w:rPr>
              <w:t>.</w:t>
            </w:r>
          </w:p>
          <w:p w:rsidR="006F3524" w:rsidRPr="00D633D7" w:rsidRDefault="00E834DE" w:rsidP="00E834DE">
            <w:pPr>
              <w:ind w:firstLine="574"/>
              <w:jc w:val="both"/>
              <w:rPr>
                <w:szCs w:val="28"/>
              </w:rPr>
            </w:pPr>
            <w:r w:rsidRPr="00E834DE">
              <w:rPr>
                <w:b/>
                <w:szCs w:val="28"/>
              </w:rPr>
              <w:lastRenderedPageBreak/>
              <w:t>Професійне самовдосконалення.</w:t>
            </w:r>
            <w:r>
              <w:rPr>
                <w:szCs w:val="28"/>
              </w:rPr>
              <w:t xml:space="preserve"> </w:t>
            </w:r>
            <w:r w:rsidR="006F3524" w:rsidRPr="00E834DE">
              <w:rPr>
                <w:szCs w:val="28"/>
              </w:rPr>
              <w:t>Здатність</w:t>
            </w:r>
            <w:r w:rsidR="006F3524" w:rsidRPr="00D633D7">
              <w:rPr>
                <w:szCs w:val="28"/>
              </w:rPr>
              <w:t xml:space="preserve"> до рефлексії, самовдосконалення і підвищення </w:t>
            </w:r>
            <w:r>
              <w:rPr>
                <w:szCs w:val="28"/>
              </w:rPr>
              <w:t>рівня педагогічної майстерності.</w:t>
            </w:r>
          </w:p>
          <w:p w:rsidR="006F3524" w:rsidRPr="00D633D7" w:rsidRDefault="00E834DE" w:rsidP="00E834DE">
            <w:pPr>
              <w:ind w:firstLine="574"/>
              <w:jc w:val="both"/>
              <w:rPr>
                <w:rFonts w:cs="Calibri"/>
                <w:sz w:val="44"/>
                <w:szCs w:val="44"/>
              </w:rPr>
            </w:pPr>
            <w:r>
              <w:rPr>
                <w:b/>
                <w:szCs w:val="28"/>
              </w:rPr>
              <w:t xml:space="preserve">Професійна відповідальність. </w:t>
            </w:r>
            <w:r w:rsidRPr="00E834DE">
              <w:rPr>
                <w:szCs w:val="28"/>
              </w:rPr>
              <w:t>Н</w:t>
            </w:r>
            <w:r w:rsidR="006F3524" w:rsidRPr="00D633D7">
              <w:rPr>
                <w:szCs w:val="28"/>
              </w:rPr>
              <w:t xml:space="preserve">ести відповідальність за життя, здоров’я, долю дитини, забезпечення </w:t>
            </w:r>
            <w:r>
              <w:rPr>
                <w:szCs w:val="28"/>
              </w:rPr>
              <w:t xml:space="preserve">її </w:t>
            </w:r>
            <w:r w:rsidR="006F3524" w:rsidRPr="00D633D7">
              <w:rPr>
                <w:szCs w:val="28"/>
              </w:rPr>
              <w:t>щасливого дитинства</w:t>
            </w:r>
            <w:r>
              <w:rPr>
                <w:szCs w:val="28"/>
              </w:rPr>
              <w:t>. Приймати професійні рішення щодо соціалізації та розвитку з урахуванням природного потенціалу дітей, прогнозуючи їх наслідки для майбутнього.</w:t>
            </w:r>
          </w:p>
        </w:tc>
      </w:tr>
      <w:tr w:rsidR="006F3524" w:rsidRPr="00D633D7" w:rsidTr="006F3524">
        <w:trPr>
          <w:trHeight w:val="170"/>
        </w:trPr>
        <w:tc>
          <w:tcPr>
            <w:tcW w:w="9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24" w:rsidRPr="00D633D7" w:rsidRDefault="006F3524"/>
        </w:tc>
      </w:tr>
      <w:tr w:rsidR="006F3524" w:rsidRPr="00D633D7" w:rsidTr="006F3524">
        <w:trPr>
          <w:trHeight w:val="349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  <w:rPr>
                <w:b/>
              </w:rPr>
            </w:pPr>
            <w:r w:rsidRPr="00D633D7">
              <w:rPr>
                <w:b/>
              </w:rPr>
              <w:t>е</w:t>
            </w:r>
          </w:p>
        </w:tc>
        <w:tc>
          <w:tcPr>
            <w:tcW w:w="8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24" w:rsidRPr="00D633D7" w:rsidRDefault="006F3524">
            <w:pPr>
              <w:jc w:val="center"/>
              <w:rPr>
                <w:b/>
              </w:rPr>
            </w:pPr>
            <w:r w:rsidRPr="00D633D7">
              <w:rPr>
                <w:b/>
              </w:rPr>
              <w:t>Програмні результати навчання</w:t>
            </w:r>
          </w:p>
        </w:tc>
      </w:tr>
      <w:tr w:rsidR="006F3524" w:rsidRPr="00D633D7" w:rsidTr="006F3524">
        <w:trPr>
          <w:trHeight w:val="349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24" w:rsidRPr="00D633D7" w:rsidRDefault="006F3524">
            <w:pPr>
              <w:jc w:val="center"/>
              <w:rPr>
                <w:b/>
              </w:rPr>
            </w:pPr>
          </w:p>
        </w:tc>
        <w:tc>
          <w:tcPr>
            <w:tcW w:w="8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FB" w:rsidRPr="00D633D7" w:rsidRDefault="00954FFB" w:rsidP="00862B7B">
            <w:pPr>
              <w:ind w:firstLine="542"/>
              <w:jc w:val="both"/>
              <w:rPr>
                <w:rFonts w:cs="Calibri"/>
              </w:rPr>
            </w:pPr>
            <w:r w:rsidRPr="00D633D7">
              <w:rPr>
                <w:rFonts w:cs="Calibri"/>
              </w:rPr>
              <w:t>Володіє знаннями з дошкільної педагогіки, методик дошкільної освіти та інших дисципл</w:t>
            </w:r>
            <w:r w:rsidR="002A7F45">
              <w:rPr>
                <w:rFonts w:cs="Calibri"/>
              </w:rPr>
              <w:t>ін психолого-педагогічного циклу</w:t>
            </w:r>
            <w:r w:rsidRPr="00D633D7">
              <w:rPr>
                <w:rFonts w:cs="Calibri"/>
              </w:rPr>
              <w:t xml:space="preserve">, необхідних для </w:t>
            </w:r>
            <w:r w:rsidR="002A7F45">
              <w:rPr>
                <w:rFonts w:cs="Calibri"/>
              </w:rPr>
              <w:t>реалізації освітніх програм</w:t>
            </w:r>
            <w:r w:rsidRPr="00D633D7">
              <w:rPr>
                <w:rFonts w:cs="Calibri"/>
              </w:rPr>
              <w:t>.</w:t>
            </w:r>
          </w:p>
          <w:p w:rsidR="00954FFB" w:rsidRPr="00D633D7" w:rsidRDefault="00D633D7" w:rsidP="00862B7B">
            <w:pPr>
              <w:ind w:firstLine="542"/>
              <w:jc w:val="both"/>
              <w:rPr>
                <w:rFonts w:cs="Calibri"/>
              </w:rPr>
            </w:pPr>
            <w:r w:rsidRPr="00D633D7">
              <w:rPr>
                <w:rFonts w:cs="Calibri"/>
              </w:rPr>
              <w:t>Здатен</w:t>
            </w:r>
            <w:r w:rsidR="00954FFB" w:rsidRPr="00D633D7">
              <w:rPr>
                <w:rFonts w:cs="Calibri"/>
              </w:rPr>
              <w:t xml:space="preserve"> відтворити зміст стандартів та чинних програм, планувати та організовувати </w:t>
            </w:r>
            <w:r w:rsidR="00E834DE">
              <w:rPr>
                <w:rFonts w:cs="Calibri"/>
              </w:rPr>
              <w:t>освітньо</w:t>
            </w:r>
            <w:r w:rsidR="00954FFB" w:rsidRPr="00D633D7">
              <w:rPr>
                <w:rFonts w:cs="Calibri"/>
              </w:rPr>
              <w:t>-вих</w:t>
            </w:r>
            <w:r w:rsidR="00E834DE">
              <w:rPr>
                <w:rFonts w:cs="Calibri"/>
              </w:rPr>
              <w:t>овний процес згідно їхніх вимог, проектувати навчально-виховну діяльність на основі досягнутих результатів.</w:t>
            </w:r>
          </w:p>
          <w:p w:rsidR="00954FFB" w:rsidRPr="00D633D7" w:rsidRDefault="00954FFB" w:rsidP="00862B7B">
            <w:pPr>
              <w:tabs>
                <w:tab w:val="num" w:pos="0"/>
              </w:tabs>
              <w:ind w:firstLine="542"/>
              <w:jc w:val="both"/>
            </w:pPr>
            <w:r w:rsidRPr="00D633D7">
              <w:t xml:space="preserve">Уміє використовувати різні освітні технології в </w:t>
            </w:r>
            <w:r w:rsidR="00E834DE">
              <w:t>освітнь</w:t>
            </w:r>
            <w:r w:rsidRPr="00D633D7">
              <w:t>о-виховному процесі дошкільного навчального закладу</w:t>
            </w:r>
            <w:r w:rsidR="002A7F45">
              <w:t xml:space="preserve"> в різних видах діяльності</w:t>
            </w:r>
            <w:r w:rsidR="00E834DE">
              <w:t xml:space="preserve"> дітей</w:t>
            </w:r>
            <w:r w:rsidRPr="00D633D7">
              <w:t>.</w:t>
            </w:r>
          </w:p>
          <w:p w:rsidR="00E834DE" w:rsidRDefault="002A7F45" w:rsidP="00862B7B">
            <w:pPr>
              <w:tabs>
                <w:tab w:val="num" w:pos="0"/>
              </w:tabs>
              <w:ind w:firstLine="542"/>
              <w:jc w:val="both"/>
            </w:pPr>
            <w:r>
              <w:t xml:space="preserve">Здатен </w:t>
            </w:r>
            <w:r w:rsidR="00E834DE">
              <w:t>аналізувати педагогічні системи минулого та творчо використовувати їхні позитивні досягнення в освітнь</w:t>
            </w:r>
            <w:r w:rsidR="00E834DE" w:rsidRPr="00D633D7">
              <w:t>о-виховному процесі</w:t>
            </w:r>
            <w:r w:rsidR="00E834DE">
              <w:t>.</w:t>
            </w:r>
          </w:p>
          <w:p w:rsidR="006F3524" w:rsidRPr="00D633D7" w:rsidRDefault="00954FFB" w:rsidP="00862B7B">
            <w:pPr>
              <w:pStyle w:val="1"/>
              <w:spacing w:line="240" w:lineRule="auto"/>
              <w:ind w:firstLine="5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3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Здатен надавати допомогу батькам в оволодінні </w:t>
            </w:r>
            <w:r w:rsidR="00AA32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прикладними знаннями та </w:t>
            </w:r>
            <w:r w:rsidR="00862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практичними вміннями в</w:t>
            </w:r>
            <w:r w:rsidR="00AA32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сімейно</w:t>
            </w:r>
            <w:r w:rsidR="00862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</w:t>
            </w:r>
            <w:r w:rsidR="00AA32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вихованн</w:t>
            </w:r>
            <w:r w:rsidR="00862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AA32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основі положень дошкільної педагогіки та психології</w:t>
            </w:r>
            <w:r w:rsidRPr="00D63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54FFB" w:rsidRPr="00D633D7" w:rsidRDefault="00954FFB" w:rsidP="00862B7B">
            <w:pPr>
              <w:pStyle w:val="1"/>
              <w:spacing w:line="240" w:lineRule="auto"/>
              <w:ind w:firstLine="5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3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Здатен отримувати</w:t>
            </w:r>
            <w:r w:rsidR="00862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D63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аналізувати інформацію про індивідуальний розвиток дитини та на її основі</w:t>
            </w:r>
            <w:r w:rsidR="00AA32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здійснювати індивідуально-диференційований, особистісно орієнтований підхід</w:t>
            </w:r>
            <w:r w:rsidR="00862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освітньому процесі</w:t>
            </w:r>
            <w:r w:rsidR="00AA32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54FFB" w:rsidRPr="00D633D7" w:rsidRDefault="00954FFB" w:rsidP="00862B7B">
            <w:pPr>
              <w:shd w:val="clear" w:color="auto" w:fill="FFFFFF"/>
              <w:ind w:firstLine="542"/>
              <w:jc w:val="both"/>
              <w:rPr>
                <w:color w:val="000000"/>
              </w:rPr>
            </w:pPr>
            <w:r w:rsidRPr="00D633D7">
              <w:rPr>
                <w:color w:val="000000"/>
              </w:rPr>
              <w:t>Здатен забезпечувати охорону життя та здоров’я дитини.</w:t>
            </w:r>
          </w:p>
          <w:p w:rsidR="00954FFB" w:rsidRDefault="00954FFB" w:rsidP="00862B7B">
            <w:pPr>
              <w:shd w:val="clear" w:color="auto" w:fill="FFFFFF"/>
              <w:ind w:firstLine="542"/>
              <w:jc w:val="both"/>
              <w:rPr>
                <w:color w:val="000000"/>
              </w:rPr>
            </w:pPr>
            <w:r w:rsidRPr="00D633D7">
              <w:rPr>
                <w:color w:val="000000"/>
              </w:rPr>
              <w:t>Здатен захищати інтереси та права діте</w:t>
            </w:r>
            <w:r w:rsidR="00D633D7" w:rsidRPr="00D633D7">
              <w:rPr>
                <w:color w:val="000000"/>
              </w:rPr>
              <w:t>й</w:t>
            </w:r>
            <w:r w:rsidRPr="00D633D7">
              <w:rPr>
                <w:color w:val="000000"/>
              </w:rPr>
              <w:t>.</w:t>
            </w:r>
          </w:p>
          <w:p w:rsidR="00862B7B" w:rsidRPr="00D633D7" w:rsidRDefault="00862B7B" w:rsidP="00862B7B">
            <w:pPr>
              <w:shd w:val="clear" w:color="auto" w:fill="FFFFFF"/>
              <w:ind w:firstLine="542"/>
              <w:jc w:val="both"/>
              <w:rPr>
                <w:b/>
              </w:rPr>
            </w:pPr>
            <w:r>
              <w:rPr>
                <w:color w:val="000000"/>
              </w:rPr>
              <w:t>Здатен здійснювати ефективну комунікацію з усіма суб’єктами освітнього процесу.</w:t>
            </w:r>
          </w:p>
        </w:tc>
      </w:tr>
    </w:tbl>
    <w:p w:rsidR="005C401C" w:rsidRPr="00D633D7" w:rsidRDefault="005C401C"/>
    <w:p w:rsidR="00DB611C" w:rsidRDefault="00DB611C"/>
    <w:p w:rsidR="001A6194" w:rsidRDefault="001A6194"/>
    <w:p w:rsidR="001A6194" w:rsidRDefault="001A6194"/>
    <w:p w:rsidR="004C3800" w:rsidRDefault="004C3800" w:rsidP="00DB611C"/>
    <w:p w:rsidR="004C3800" w:rsidRDefault="004C3800" w:rsidP="00DB611C"/>
    <w:p w:rsidR="004C3800" w:rsidRDefault="004C3800" w:rsidP="00DB611C"/>
    <w:p w:rsidR="00DB611C" w:rsidRPr="00D633D7" w:rsidRDefault="00DB611C" w:rsidP="00DB611C"/>
    <w:p w:rsidR="00DB611C" w:rsidRPr="00D633D7" w:rsidRDefault="00DB611C"/>
    <w:sectPr w:rsidR="00DB611C" w:rsidRPr="00D633D7" w:rsidSect="004229FE">
      <w:type w:val="nextColumn"/>
      <w:pgSz w:w="11907" w:h="16840" w:code="9"/>
      <w:pgMar w:top="851" w:right="964" w:bottom="1134" w:left="737" w:header="720" w:footer="720" w:gutter="0"/>
      <w:cols w:space="708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87CA7"/>
    <w:multiLevelType w:val="singleLevel"/>
    <w:tmpl w:val="33FA7EB4"/>
    <w:lvl w:ilvl="0">
      <w:start w:val="1"/>
      <w:numFmt w:val="decimal"/>
      <w:lvlText w:val="%1."/>
      <w:legacy w:legacy="1" w:legacySpace="0" w:legacyIndent="1084"/>
      <w:lvlJc w:val="left"/>
      <w:rPr>
        <w:rFonts w:ascii="Times New Roman" w:hAnsi="Times New Roman" w:cs="Times New Roman" w:hint="default"/>
      </w:rPr>
    </w:lvl>
  </w:abstractNum>
  <w:abstractNum w:abstractNumId="1">
    <w:nsid w:val="299F73D4"/>
    <w:multiLevelType w:val="hybridMultilevel"/>
    <w:tmpl w:val="C05E6546"/>
    <w:lvl w:ilvl="0" w:tplc="FA02C9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6030ED"/>
    <w:multiLevelType w:val="hybridMultilevel"/>
    <w:tmpl w:val="6BA61942"/>
    <w:lvl w:ilvl="0" w:tplc="FA02C9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F3524"/>
    <w:rsid w:val="000203C9"/>
    <w:rsid w:val="000217FC"/>
    <w:rsid w:val="000254BC"/>
    <w:rsid w:val="00045B2D"/>
    <w:rsid w:val="0007493D"/>
    <w:rsid w:val="000806D7"/>
    <w:rsid w:val="0009459E"/>
    <w:rsid w:val="000961A4"/>
    <w:rsid w:val="000D16EF"/>
    <w:rsid w:val="000D5136"/>
    <w:rsid w:val="000D764B"/>
    <w:rsid w:val="000E7077"/>
    <w:rsid w:val="000F3C19"/>
    <w:rsid w:val="001079CD"/>
    <w:rsid w:val="00134DBF"/>
    <w:rsid w:val="00136D0A"/>
    <w:rsid w:val="00150B1E"/>
    <w:rsid w:val="0016787E"/>
    <w:rsid w:val="001A6194"/>
    <w:rsid w:val="001C558C"/>
    <w:rsid w:val="001E04F0"/>
    <w:rsid w:val="002023D2"/>
    <w:rsid w:val="00207ECA"/>
    <w:rsid w:val="00214A2B"/>
    <w:rsid w:val="00225752"/>
    <w:rsid w:val="00237468"/>
    <w:rsid w:val="00270FB0"/>
    <w:rsid w:val="0027277D"/>
    <w:rsid w:val="00296EB2"/>
    <w:rsid w:val="002A7F45"/>
    <w:rsid w:val="002C266F"/>
    <w:rsid w:val="002D1A9A"/>
    <w:rsid w:val="002F79B1"/>
    <w:rsid w:val="0030003D"/>
    <w:rsid w:val="00301D20"/>
    <w:rsid w:val="00315E53"/>
    <w:rsid w:val="00320C9B"/>
    <w:rsid w:val="003320D3"/>
    <w:rsid w:val="0033441B"/>
    <w:rsid w:val="00334442"/>
    <w:rsid w:val="00334A00"/>
    <w:rsid w:val="00350E81"/>
    <w:rsid w:val="00377E79"/>
    <w:rsid w:val="00382134"/>
    <w:rsid w:val="003D7DAF"/>
    <w:rsid w:val="003E0CFF"/>
    <w:rsid w:val="003E1ABC"/>
    <w:rsid w:val="00403CD8"/>
    <w:rsid w:val="004229FE"/>
    <w:rsid w:val="00457F71"/>
    <w:rsid w:val="004625AC"/>
    <w:rsid w:val="004904EF"/>
    <w:rsid w:val="004A1287"/>
    <w:rsid w:val="004C3800"/>
    <w:rsid w:val="004D37F1"/>
    <w:rsid w:val="005040EF"/>
    <w:rsid w:val="00507F70"/>
    <w:rsid w:val="00560A09"/>
    <w:rsid w:val="00581078"/>
    <w:rsid w:val="00592D21"/>
    <w:rsid w:val="005973FB"/>
    <w:rsid w:val="005C401C"/>
    <w:rsid w:val="005C6519"/>
    <w:rsid w:val="005C756D"/>
    <w:rsid w:val="0060570A"/>
    <w:rsid w:val="00613136"/>
    <w:rsid w:val="006465A4"/>
    <w:rsid w:val="00652056"/>
    <w:rsid w:val="006650F8"/>
    <w:rsid w:val="006962B1"/>
    <w:rsid w:val="006C2A4E"/>
    <w:rsid w:val="006C3F7F"/>
    <w:rsid w:val="006E18C5"/>
    <w:rsid w:val="006E72A7"/>
    <w:rsid w:val="006F3524"/>
    <w:rsid w:val="00713870"/>
    <w:rsid w:val="00716AAB"/>
    <w:rsid w:val="007179CF"/>
    <w:rsid w:val="0072165F"/>
    <w:rsid w:val="00737492"/>
    <w:rsid w:val="00737FA7"/>
    <w:rsid w:val="00786F50"/>
    <w:rsid w:val="00790E50"/>
    <w:rsid w:val="00791889"/>
    <w:rsid w:val="007A4487"/>
    <w:rsid w:val="007A653A"/>
    <w:rsid w:val="007B09F5"/>
    <w:rsid w:val="007B2BB7"/>
    <w:rsid w:val="007D3830"/>
    <w:rsid w:val="007D5794"/>
    <w:rsid w:val="007F0B4C"/>
    <w:rsid w:val="0081117F"/>
    <w:rsid w:val="00862B7B"/>
    <w:rsid w:val="00874D15"/>
    <w:rsid w:val="00895E14"/>
    <w:rsid w:val="008C508B"/>
    <w:rsid w:val="008D6F3F"/>
    <w:rsid w:val="008E0EA2"/>
    <w:rsid w:val="009334A1"/>
    <w:rsid w:val="00954FFB"/>
    <w:rsid w:val="00966D45"/>
    <w:rsid w:val="00976B8D"/>
    <w:rsid w:val="00993CCD"/>
    <w:rsid w:val="009974DB"/>
    <w:rsid w:val="009A6A8C"/>
    <w:rsid w:val="009B0023"/>
    <w:rsid w:val="009B7D0D"/>
    <w:rsid w:val="009D267E"/>
    <w:rsid w:val="00A078E4"/>
    <w:rsid w:val="00A254A8"/>
    <w:rsid w:val="00A431D2"/>
    <w:rsid w:val="00A60158"/>
    <w:rsid w:val="00A67A8F"/>
    <w:rsid w:val="00A92748"/>
    <w:rsid w:val="00A94B9E"/>
    <w:rsid w:val="00AA3280"/>
    <w:rsid w:val="00AA6321"/>
    <w:rsid w:val="00AE37E2"/>
    <w:rsid w:val="00AF0CF1"/>
    <w:rsid w:val="00AF32D5"/>
    <w:rsid w:val="00AF6631"/>
    <w:rsid w:val="00B32DB2"/>
    <w:rsid w:val="00B9576E"/>
    <w:rsid w:val="00B96E1E"/>
    <w:rsid w:val="00B96E6A"/>
    <w:rsid w:val="00BC1641"/>
    <w:rsid w:val="00BC42B7"/>
    <w:rsid w:val="00C0630E"/>
    <w:rsid w:val="00C11D52"/>
    <w:rsid w:val="00C2431C"/>
    <w:rsid w:val="00C4066F"/>
    <w:rsid w:val="00C47054"/>
    <w:rsid w:val="00C62426"/>
    <w:rsid w:val="00C633B3"/>
    <w:rsid w:val="00CD627F"/>
    <w:rsid w:val="00D16C15"/>
    <w:rsid w:val="00D633D7"/>
    <w:rsid w:val="00D940E3"/>
    <w:rsid w:val="00DA692B"/>
    <w:rsid w:val="00DB611C"/>
    <w:rsid w:val="00DC11BE"/>
    <w:rsid w:val="00DC6A87"/>
    <w:rsid w:val="00E06B3A"/>
    <w:rsid w:val="00E834DE"/>
    <w:rsid w:val="00E84E32"/>
    <w:rsid w:val="00EB05E5"/>
    <w:rsid w:val="00EE2022"/>
    <w:rsid w:val="00EE41B7"/>
    <w:rsid w:val="00F03379"/>
    <w:rsid w:val="00F720F6"/>
    <w:rsid w:val="00F84CEC"/>
    <w:rsid w:val="00F91725"/>
    <w:rsid w:val="00FA7657"/>
    <w:rsid w:val="00FA7B84"/>
    <w:rsid w:val="00FB5D04"/>
    <w:rsid w:val="00FD7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F3524"/>
    <w:pPr>
      <w:spacing w:after="0"/>
    </w:pPr>
    <w:rPr>
      <w:rFonts w:ascii="Arial" w:eastAsia="Times New Roman" w:hAnsi="Arial" w:cs="Arial"/>
      <w:color w:val="00000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76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657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F3524"/>
    <w:pPr>
      <w:spacing w:after="0"/>
    </w:pPr>
    <w:rPr>
      <w:rFonts w:ascii="Arial" w:eastAsia="Times New Roman" w:hAnsi="Arial" w:cs="Arial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Operator</cp:lastModifiedBy>
  <cp:revision>18</cp:revision>
  <cp:lastPrinted>2015-03-17T12:34:00Z</cp:lastPrinted>
  <dcterms:created xsi:type="dcterms:W3CDTF">2015-02-24T07:03:00Z</dcterms:created>
  <dcterms:modified xsi:type="dcterms:W3CDTF">2015-03-18T07:38:00Z</dcterms:modified>
</cp:coreProperties>
</file>